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0555A9">
        <w:rPr>
          <w:rFonts w:ascii="Arial" w:hAnsi="Arial" w:cs="Arial"/>
          <w:color w:val="000000"/>
          <w:sz w:val="16"/>
          <w:szCs w:val="16"/>
        </w:rPr>
        <w:t>GP-14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6B4B4E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</w:t>
      </w:r>
      <w:r w:rsidR="000555A9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14 </w:t>
      </w:r>
      <w:r w:rsidR="009C5E0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B27220">
        <w:rPr>
          <w:rFonts w:ascii="Arial" w:hAnsi="Arial" w:cs="Arial"/>
          <w:b/>
          <w:sz w:val="22"/>
          <w:szCs w:val="22"/>
          <w:u w:val="single"/>
          <w:lang w:eastAsia="pl-PL"/>
        </w:rPr>
        <w:t>bezprzewodowych stacji telemetrycznych z głowicami – 3 sztuki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7063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070636">
        <w:rPr>
          <w:rFonts w:ascii="Arial" w:hAnsi="Arial" w:cs="Arial"/>
          <w:i w:val="0"/>
          <w:iCs w:val="0"/>
          <w:sz w:val="22"/>
          <w:szCs w:val="22"/>
        </w:rPr>
        <w:t>…</w:t>
      </w:r>
      <w:r>
        <w:rPr>
          <w:rFonts w:ascii="Arial" w:hAnsi="Arial" w:cs="Arial"/>
          <w:i w:val="0"/>
          <w:iCs w:val="0"/>
          <w:sz w:val="22"/>
          <w:szCs w:val="22"/>
        </w:rPr>
        <w:t>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: </w:t>
      </w:r>
      <w:r w:rsidR="00070636">
        <w:rPr>
          <w:rFonts w:ascii="Arial" w:hAnsi="Arial" w:cs="Arial"/>
          <w:i w:val="0"/>
          <w:iCs w:val="0"/>
          <w:sz w:val="22"/>
          <w:szCs w:val="22"/>
        </w:rPr>
        <w:t>…</w:t>
      </w:r>
      <w:r>
        <w:rPr>
          <w:rFonts w:ascii="Arial" w:hAnsi="Arial" w:cs="Arial"/>
          <w:i w:val="0"/>
          <w:iCs w:val="0"/>
          <w:sz w:val="22"/>
          <w:szCs w:val="22"/>
        </w:rPr>
        <w:t>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: </w:t>
      </w:r>
      <w:r w:rsidR="00070636">
        <w:rPr>
          <w:rFonts w:ascii="Arial" w:hAnsi="Arial" w:cs="Arial"/>
          <w:i w:val="0"/>
          <w:iCs w:val="0"/>
          <w:sz w:val="22"/>
          <w:szCs w:val="22"/>
        </w:rPr>
        <w:t>…</w:t>
      </w:r>
      <w:r>
        <w:rPr>
          <w:rFonts w:ascii="Arial" w:hAnsi="Arial" w:cs="Arial"/>
          <w:i w:val="0"/>
          <w:iCs w:val="0"/>
          <w:sz w:val="22"/>
          <w:szCs w:val="22"/>
        </w:rPr>
        <w:t>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F7E55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E51E6F" w:rsidRDefault="00070636" w:rsidP="000706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A02A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Urządzenie fabrycznie nowe, rok produkcji </w:t>
            </w:r>
            <w:r w:rsidRPr="003F7E55">
              <w:rPr>
                <w:rFonts w:ascii="Arial" w:hAnsi="Arial" w:cs="Arial"/>
                <w:color w:val="000000"/>
              </w:rPr>
              <w:t>2024,</w:t>
            </w:r>
            <w:r>
              <w:rPr>
                <w:rFonts w:ascii="Arial" w:hAnsi="Arial" w:cs="Arial"/>
                <w:color w:val="000000"/>
              </w:rPr>
              <w:t xml:space="preserve">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6B4B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E51E6F" w:rsidRPr="00E51E6F" w:rsidTr="003F7E55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B4B4E" w:rsidP="003F7E5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Moduł podłączany do aparatu KTG zapewniający bezprzewodową komunikację z głowicami pomiarowymi. Automatyczne zasilanie modułu z aparatu KTG.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B4B4E" w:rsidP="003F7E5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Moduł telemetryczny kompatybilny z posiadanymi przez Zamawiającego aparatami KTG typu Avalon FM30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Default="006B4B4E" w:rsidP="003F7E55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Moduł umożliwia jednoczesne ładowanie min. 3 głowic bezprzewodowych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  <w:r w:rsidR="00EE311D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</w:rPr>
            </w:pPr>
            <w:r w:rsidRPr="003C0D97">
              <w:rPr>
                <w:rFonts w:ascii="Arial" w:hAnsi="Arial" w:cs="Arial"/>
                <w:sz w:val="22"/>
                <w:szCs w:val="22"/>
              </w:rPr>
              <w:t>Zasięg telemetrii – co najmniej 50 m (mierzony w linii prostej w otwartej przestrzeni)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  <w:r w:rsidR="00EE311D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3C0D97">
              <w:rPr>
                <w:rFonts w:ascii="Arial" w:hAnsi="Arial" w:cs="Arial"/>
                <w:sz w:val="22"/>
                <w:szCs w:val="22"/>
              </w:rPr>
              <w:t>łowice ultradźwiękowe do monitorowania tętna płodu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C0D97">
              <w:rPr>
                <w:rFonts w:ascii="Arial" w:hAnsi="Arial" w:cs="Arial"/>
                <w:sz w:val="22"/>
                <w:szCs w:val="22"/>
              </w:rPr>
              <w:t xml:space="preserve"> głowica TOCO do monitorowania skurczów macicy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</w:rPr>
            </w:pPr>
            <w:r w:rsidRPr="003C0D97">
              <w:rPr>
                <w:rFonts w:ascii="Arial" w:hAnsi="Arial" w:cs="Arial"/>
                <w:sz w:val="22"/>
                <w:szCs w:val="22"/>
              </w:rPr>
              <w:t>Automatyczne ładowanie głowic po umieszczeniu w stacji dokującej modułu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Szczelność głowic bezprzewodowych : min klasa IP68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  <w:r w:rsidR="00EE311D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Automatyczna sygnalizacja wyjścia poza zasięg pracy systemu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Czas pracy w pełni naładowanej głowicy bezprzewodowej min</w:t>
            </w:r>
            <w:r w:rsidR="003F7E5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8 godzin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  <w:r w:rsidR="00EE311D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Default="006B4B4E" w:rsidP="003F7E55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Krótki czas ponownego ładowania głowicy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Default="006B4B4E" w:rsidP="003F7E55">
            <w:pPr>
              <w:tabs>
                <w:tab w:val="left" w:pos="3145"/>
              </w:tabs>
              <w:ind w:left="-1575" w:firstLine="15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&lt;Max 3 godziny</w:t>
            </w:r>
            <w:r w:rsidR="00EE311D">
              <w:rPr>
                <w:rFonts w:ascii="Arial" w:hAnsi="Arial" w:cs="Arial"/>
                <w:sz w:val="22"/>
                <w:szCs w:val="22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070636" w:rsidRDefault="00EE311D" w:rsidP="00EE311D">
            <w:pPr>
              <w:spacing w:before="60" w:after="6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   12.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  <w:b/>
                <w:bCs/>
                <w:iCs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Minimalne wyposażenie każdego modułu: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6B4B4E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6B4B4E">
              <w:rPr>
                <w:rFonts w:ascii="Arial" w:eastAsia="Calibri" w:hAnsi="Arial" w:cs="Arial"/>
                <w:color w:val="000000" w:themeColor="text1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t>Głowica bezprzewodowa do określenia czynności serca płodu (monitorowanie tętna płodu) -  sztuk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Głowica bezprzewodowa do określenia czynności skurczowej macicy oraz tętna matki -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sztuk 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4B4E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070636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t>Uchwyt do zamontowania modułu na ścianie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E" w:rsidRPr="00E51E6F" w:rsidRDefault="006B4B4E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E" w:rsidRPr="00E51E6F" w:rsidRDefault="006B4B4E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3F7E55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Default="003F7E55" w:rsidP="003F7E55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E372F9">
              <w:rPr>
                <w:rFonts w:ascii="Arial" w:hAnsi="Arial" w:cs="Arial"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Default="003F7E55" w:rsidP="003F7E5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51E6F" w:rsidRDefault="003F7E55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3F7E55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E372F9" w:rsidRDefault="003F7E55" w:rsidP="003F7E55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3F7E55" w:rsidRDefault="003F7E55" w:rsidP="003F7E55">
            <w:pPr>
              <w:jc w:val="center"/>
              <w:rPr>
                <w:rFonts w:ascii="Arial" w:hAnsi="Arial" w:cs="Arial"/>
              </w:rPr>
            </w:pPr>
            <w:r w:rsidRPr="003F7E55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51E6F" w:rsidRDefault="003F7E55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3F7E55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E372F9" w:rsidRDefault="003F7E55" w:rsidP="003F7E55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372F9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3F7E55" w:rsidRDefault="003F7E55" w:rsidP="003F7E55">
            <w:pPr>
              <w:jc w:val="center"/>
              <w:rPr>
                <w:rFonts w:ascii="Arial" w:hAnsi="Arial" w:cs="Arial"/>
              </w:rPr>
            </w:pPr>
            <w:r w:rsidRPr="003F7E55"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51E6F" w:rsidRDefault="003F7E55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3F7E55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51E6F" w:rsidRDefault="003F7E55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Default="003F7E55" w:rsidP="003F7E55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Okres gwarancji na moduł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Default="003F7E55" w:rsidP="003F7E5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36 miesięcy</w:t>
            </w:r>
          </w:p>
          <w:p w:rsidR="003F7E55" w:rsidRDefault="003F7E55" w:rsidP="003F7E5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51E6F" w:rsidRDefault="003F7E55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3F7E55" w:rsidRPr="00E51E6F" w:rsidTr="003F7E55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51E6F" w:rsidRDefault="003F7E55" w:rsidP="003F7E5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Default="003F7E55" w:rsidP="003F7E55">
            <w:p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Okres gwarancji na wyposażenie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Default="003F7E55" w:rsidP="003F7E5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24 miesiące</w:t>
            </w:r>
          </w:p>
          <w:p w:rsidR="003F7E55" w:rsidRDefault="003F7E55" w:rsidP="003F7E5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51E6F" w:rsidRDefault="003F7E55" w:rsidP="003F7E5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3F7E55" w:rsidRDefault="003F7E55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3F7E55" w:rsidRDefault="003F7E55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EE311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555A9"/>
    <w:rsid w:val="00070636"/>
    <w:rsid w:val="00086C11"/>
    <w:rsid w:val="000C468A"/>
    <w:rsid w:val="001327C9"/>
    <w:rsid w:val="001D16F8"/>
    <w:rsid w:val="001F731E"/>
    <w:rsid w:val="00251DF7"/>
    <w:rsid w:val="00330A97"/>
    <w:rsid w:val="0037765F"/>
    <w:rsid w:val="003F7E55"/>
    <w:rsid w:val="00424DAD"/>
    <w:rsid w:val="004D0AF1"/>
    <w:rsid w:val="004D53D0"/>
    <w:rsid w:val="006B4B4E"/>
    <w:rsid w:val="006C3826"/>
    <w:rsid w:val="006D631B"/>
    <w:rsid w:val="007A7F7E"/>
    <w:rsid w:val="007E276B"/>
    <w:rsid w:val="00891A88"/>
    <w:rsid w:val="008A049C"/>
    <w:rsid w:val="00952795"/>
    <w:rsid w:val="009C5E02"/>
    <w:rsid w:val="00A02ACC"/>
    <w:rsid w:val="00A92C12"/>
    <w:rsid w:val="00AE1B80"/>
    <w:rsid w:val="00B27220"/>
    <w:rsid w:val="00B27BB2"/>
    <w:rsid w:val="00BF0B3A"/>
    <w:rsid w:val="00C838F0"/>
    <w:rsid w:val="00CE1BA4"/>
    <w:rsid w:val="00D416C3"/>
    <w:rsid w:val="00D91DAF"/>
    <w:rsid w:val="00DA0749"/>
    <w:rsid w:val="00E372F9"/>
    <w:rsid w:val="00E51E6F"/>
    <w:rsid w:val="00EC0B75"/>
    <w:rsid w:val="00EE311D"/>
    <w:rsid w:val="00EE629C"/>
    <w:rsid w:val="00F0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NormalnyWeb1">
    <w:name w:val="Normalny (Web)1"/>
    <w:basedOn w:val="Normalny"/>
    <w:rsid w:val="00E372F9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5</cp:revision>
  <dcterms:created xsi:type="dcterms:W3CDTF">2024-04-24T11:47:00Z</dcterms:created>
  <dcterms:modified xsi:type="dcterms:W3CDTF">2024-04-30T11:38:00Z</dcterms:modified>
</cp:coreProperties>
</file>