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2" w:rsidRDefault="00596196" w:rsidP="009C5E02">
      <w:pPr>
        <w:pStyle w:val="western"/>
        <w:spacing w:before="0" w:after="0" w:line="283" w:lineRule="exact"/>
        <w:ind w:left="425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Załącznik nr 2-N-5</w:t>
      </w:r>
      <w:r w:rsidR="009C5E02">
        <w:rPr>
          <w:rFonts w:ascii="Arial" w:hAnsi="Arial" w:cs="Arial"/>
          <w:color w:val="000000"/>
          <w:sz w:val="16"/>
          <w:szCs w:val="16"/>
        </w:rPr>
        <w:t xml:space="preserve"> wzór formularza właściwości techniczno - użytkowych.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Nazwa Wykonawcy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urządzeń objętych Częścią  </w:t>
      </w:r>
      <w:r w:rsidR="00596196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5</w:t>
      </w: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zamówienia</w:t>
      </w:r>
    </w:p>
    <w:p w:rsidR="009C5E02" w:rsidRDefault="009C5E02" w:rsidP="009C5E02">
      <w:pPr>
        <w:suppressAutoHyphens w:val="0"/>
        <w:spacing w:before="100" w:beforeAutospacing="1" w:line="278" w:lineRule="atLeast"/>
        <w:rPr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  <w:lang w:eastAsia="pl-PL"/>
        </w:rPr>
        <w:t>Dostawa</w:t>
      </w:r>
      <w:r w:rsidR="003412E8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lamp do fototerapii</w:t>
      </w:r>
      <w:r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</w:t>
      </w:r>
      <w:r w:rsidR="00596196">
        <w:rPr>
          <w:rFonts w:ascii="Arial" w:hAnsi="Arial" w:cs="Arial"/>
          <w:b/>
          <w:sz w:val="22"/>
          <w:szCs w:val="22"/>
          <w:u w:val="single"/>
          <w:lang w:eastAsia="pl-PL"/>
        </w:rPr>
        <w:t>– 5 sztuk</w:t>
      </w:r>
    </w:p>
    <w:p w:rsidR="009C5E02" w:rsidRDefault="009C5E02" w:rsidP="009C5E02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9C5E02" w:rsidRDefault="009C5E02" w:rsidP="009C5E02">
      <w:pPr>
        <w:pStyle w:val="Standard"/>
        <w:spacing w:line="283" w:lineRule="exact"/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Nazwa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oferowanego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urządzenia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021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3903"/>
        <w:gridCol w:w="2694"/>
        <w:gridCol w:w="2837"/>
      </w:tblGrid>
      <w:tr w:rsidR="009C5E02" w:rsidRPr="00E51E6F" w:rsidTr="007507A6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5A10F4" w:rsidRDefault="009C5E02" w:rsidP="005A10F4">
            <w:pPr>
              <w:jc w:val="center"/>
              <w:rPr>
                <w:rFonts w:ascii="Arial" w:hAnsi="Arial" w:cs="Arial"/>
                <w:b/>
              </w:rPr>
            </w:pPr>
            <w:r w:rsidRPr="005A10F4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5A10F4" w:rsidRDefault="009C5E02" w:rsidP="005A10F4">
            <w:pPr>
              <w:jc w:val="center"/>
              <w:rPr>
                <w:rFonts w:ascii="Arial" w:hAnsi="Arial" w:cs="Arial"/>
                <w:b/>
              </w:rPr>
            </w:pPr>
            <w:r w:rsidRPr="005A10F4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5A10F4" w:rsidRDefault="009C5E02" w:rsidP="005A10F4">
            <w:pPr>
              <w:jc w:val="center"/>
              <w:rPr>
                <w:rFonts w:ascii="Arial" w:hAnsi="Arial" w:cs="Arial"/>
                <w:b/>
              </w:rPr>
            </w:pPr>
            <w:r w:rsidRPr="005A10F4">
              <w:rPr>
                <w:rFonts w:ascii="Arial" w:hAnsi="Arial" w:cs="Arial"/>
                <w:b/>
              </w:rPr>
              <w:t>Wartość lub zakres wartości wymaganych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5A10F4" w:rsidRDefault="009C5E02" w:rsidP="005A10F4">
            <w:pPr>
              <w:jc w:val="center"/>
              <w:rPr>
                <w:rFonts w:ascii="Arial" w:hAnsi="Arial" w:cs="Arial"/>
                <w:b/>
              </w:rPr>
            </w:pPr>
            <w:r w:rsidRPr="005A10F4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7A7399" w:rsidRPr="00E51E6F" w:rsidTr="007A7399">
        <w:trPr>
          <w:trHeight w:val="503"/>
        </w:trPr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9" w:rsidRDefault="007A7399" w:rsidP="007A7399">
            <w:pPr>
              <w:jc w:val="center"/>
              <w:rPr>
                <w:rFonts w:ascii="Arial" w:hAnsi="Arial" w:cs="Arial"/>
                <w:b/>
              </w:rPr>
            </w:pPr>
          </w:p>
          <w:p w:rsidR="007A7399" w:rsidRDefault="007A7399" w:rsidP="007A7399">
            <w:pPr>
              <w:jc w:val="center"/>
              <w:rPr>
                <w:rFonts w:ascii="Arial" w:hAnsi="Arial" w:cs="Arial"/>
                <w:b/>
              </w:rPr>
            </w:pPr>
            <w:r w:rsidRPr="007A7399">
              <w:rPr>
                <w:rFonts w:ascii="Arial" w:hAnsi="Arial" w:cs="Arial"/>
                <w:b/>
              </w:rPr>
              <w:t>I Wymagania ogólne</w:t>
            </w:r>
          </w:p>
          <w:p w:rsidR="007A7399" w:rsidRPr="007A7399" w:rsidRDefault="007A7399" w:rsidP="007A7399">
            <w:pPr>
              <w:jc w:val="center"/>
              <w:rPr>
                <w:rFonts w:ascii="Arial" w:hAnsi="Arial" w:cs="Arial"/>
              </w:rPr>
            </w:pPr>
          </w:p>
        </w:tc>
      </w:tr>
      <w:tr w:rsidR="007A7399" w:rsidRPr="00E51E6F" w:rsidTr="00EA4A17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9" w:rsidRPr="005A10F4" w:rsidRDefault="007A7399" w:rsidP="005A10F4">
            <w:pPr>
              <w:rPr>
                <w:rFonts w:ascii="Arial" w:hAnsi="Arial" w:cs="Arial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99" w:rsidRPr="005A10F4" w:rsidRDefault="000911B4" w:rsidP="005A1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Urządzenie fab</w:t>
            </w:r>
            <w:r w:rsidR="00DA750C">
              <w:rPr>
                <w:rFonts w:ascii="Arial" w:hAnsi="Arial" w:cs="Arial"/>
              </w:rPr>
              <w:t xml:space="preserve">rycznie nowe, rok produkcji </w:t>
            </w:r>
            <w:r w:rsidR="00DA750C" w:rsidRPr="00D140A1">
              <w:rPr>
                <w:rFonts w:ascii="Arial" w:hAnsi="Arial" w:cs="Arial"/>
              </w:rPr>
              <w:t>2024</w:t>
            </w:r>
            <w:r w:rsidRPr="00D140A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gotowe do </w:t>
            </w:r>
            <w:r w:rsidR="00CE3802">
              <w:rPr>
                <w:rFonts w:ascii="Arial" w:hAnsi="Arial" w:cs="Arial"/>
              </w:rPr>
              <w:t>użytku.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99" w:rsidRPr="00D91929" w:rsidRDefault="000911B4" w:rsidP="005A10F4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99" w:rsidRPr="005A10F4" w:rsidRDefault="007A7399" w:rsidP="005A10F4">
            <w:pPr>
              <w:rPr>
                <w:rFonts w:ascii="Arial" w:hAnsi="Arial" w:cs="Arial"/>
              </w:rPr>
            </w:pPr>
          </w:p>
        </w:tc>
      </w:tr>
      <w:tr w:rsidR="005A10F4" w:rsidRPr="00E51E6F" w:rsidTr="00EA4A17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Lampa do stosowania bezpośrednio na kopule inkubatora, pokrywie łóżeczka, na mobilnym stojaku lub na wysięgniku</w:t>
            </w:r>
          </w:p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 xml:space="preserve">Opisać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F4" w:rsidRPr="00D91929" w:rsidRDefault="005A10F4" w:rsidP="005A10F4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</w:p>
        </w:tc>
      </w:tr>
      <w:tr w:rsidR="005A10F4" w:rsidRPr="00E51E6F" w:rsidTr="00EA4A17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Lampa wyposażona w co najmniej 4 gumowe nóżki, umożliwiające bezpieczne postawienie urządzenia do naświetlania na kopule inkubatora lub pokrywie łóżeczka</w:t>
            </w:r>
          </w:p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Opisać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F4" w:rsidRPr="00D91929" w:rsidRDefault="005A10F4" w:rsidP="005A10F4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F4" w:rsidRPr="005A10F4" w:rsidRDefault="005A10F4" w:rsidP="005A10F4">
            <w:pPr>
              <w:rPr>
                <w:rFonts w:ascii="Arial" w:eastAsia="Calibri" w:hAnsi="Arial" w:cs="Arial"/>
              </w:rPr>
            </w:pPr>
          </w:p>
        </w:tc>
      </w:tr>
      <w:tr w:rsidR="005A10F4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Źródło terapeutycznego światła niebieskiego:  36 diod LED</w:t>
            </w:r>
          </w:p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Podać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F4" w:rsidRPr="00D91929" w:rsidRDefault="005A10F4" w:rsidP="005A10F4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F4" w:rsidRPr="005A10F4" w:rsidRDefault="005A10F4" w:rsidP="005A10F4">
            <w:pPr>
              <w:rPr>
                <w:rFonts w:ascii="Arial" w:eastAsia="Calibri" w:hAnsi="Arial" w:cs="Arial"/>
              </w:rPr>
            </w:pPr>
          </w:p>
        </w:tc>
      </w:tr>
      <w:tr w:rsidR="005A10F4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Negatywne skutki niebieskiego światła terapeutycznego lampy neutralizowane są światłem białym, bez wpływu na skuteczność pracy urządzenia, ale zwiększające komfort pracy personelu:</w:t>
            </w:r>
          </w:p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8 diod białych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F4" w:rsidRPr="00D91929" w:rsidRDefault="005A10F4" w:rsidP="005A10F4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F4" w:rsidRPr="005A10F4" w:rsidRDefault="005A10F4" w:rsidP="005A10F4">
            <w:pPr>
              <w:rPr>
                <w:rFonts w:ascii="Arial" w:eastAsia="Calibri" w:hAnsi="Arial" w:cs="Arial"/>
              </w:rPr>
            </w:pPr>
          </w:p>
        </w:tc>
      </w:tr>
      <w:tr w:rsidR="005A10F4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Źródło obserwacyjnego światła białego: pasek 25 białych diod  LED</w:t>
            </w:r>
          </w:p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Podać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F4" w:rsidRPr="00D91929" w:rsidRDefault="005A10F4" w:rsidP="005A10F4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F4" w:rsidRPr="005A10F4" w:rsidRDefault="005A10F4" w:rsidP="005A10F4">
            <w:pPr>
              <w:rPr>
                <w:rFonts w:ascii="Arial" w:eastAsia="Calibri" w:hAnsi="Arial" w:cs="Arial"/>
              </w:rPr>
            </w:pPr>
          </w:p>
        </w:tc>
      </w:tr>
      <w:tr w:rsidR="005A10F4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Temperatura barwowa obserwacyjnego światła białego: 4000K</w:t>
            </w:r>
          </w:p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Podać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F4" w:rsidRPr="00D91929" w:rsidRDefault="005A10F4" w:rsidP="005A10F4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F4" w:rsidRPr="005A10F4" w:rsidRDefault="005A10F4" w:rsidP="005A10F4">
            <w:pPr>
              <w:rPr>
                <w:rFonts w:ascii="Arial" w:eastAsia="Calibri" w:hAnsi="Arial" w:cs="Arial"/>
              </w:rPr>
            </w:pPr>
          </w:p>
        </w:tc>
      </w:tr>
      <w:tr w:rsidR="005A10F4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Szerokopasmowe diody LED emitują światło terapeutyczne w zakresie długości fal 430-530nm (pokrywa cały zakres terapeutyczny) z największą intensywnością na długości 460-490nm (zgodnie z zaleceniem AAP)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F4" w:rsidRPr="00D91929" w:rsidRDefault="005A10F4" w:rsidP="005A10F4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F4" w:rsidRPr="005A10F4" w:rsidRDefault="005A10F4" w:rsidP="005A10F4">
            <w:pPr>
              <w:rPr>
                <w:rFonts w:ascii="Arial" w:eastAsia="Calibri" w:hAnsi="Arial" w:cs="Arial"/>
              </w:rPr>
            </w:pPr>
          </w:p>
        </w:tc>
      </w:tr>
      <w:tr w:rsidR="005A10F4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8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Efektywny obszar promieniowania minimum 30 x 50 cm z odległości max 40 cm</w:t>
            </w:r>
          </w:p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Podać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F4" w:rsidRPr="00D91929" w:rsidRDefault="005A10F4" w:rsidP="005A10F4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F4" w:rsidRPr="005A10F4" w:rsidRDefault="005A10F4" w:rsidP="005A10F4">
            <w:pPr>
              <w:rPr>
                <w:rFonts w:ascii="Arial" w:eastAsia="Calibri" w:hAnsi="Arial" w:cs="Arial"/>
              </w:rPr>
            </w:pPr>
          </w:p>
        </w:tc>
      </w:tr>
      <w:tr w:rsidR="005A10F4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Lampa nie posiada wbudowanego wentylatora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F4" w:rsidRPr="00D91929" w:rsidRDefault="005A10F4" w:rsidP="005A10F4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F4" w:rsidRPr="005A10F4" w:rsidRDefault="005A10F4" w:rsidP="005A10F4">
            <w:pPr>
              <w:rPr>
                <w:rFonts w:ascii="Arial" w:eastAsia="Calibri" w:hAnsi="Arial" w:cs="Arial"/>
              </w:rPr>
            </w:pPr>
          </w:p>
        </w:tc>
      </w:tr>
      <w:tr w:rsidR="005A10F4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10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 xml:space="preserve">Regulacja natężenia mocy oświetlenia w co najmniej 5 stopniach w zakresie od 0 do 100 % </w:t>
            </w:r>
          </w:p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Opisać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F4" w:rsidRPr="00D91929" w:rsidRDefault="005A10F4" w:rsidP="005A10F4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F4" w:rsidRPr="005A10F4" w:rsidRDefault="005A10F4" w:rsidP="005A10F4">
            <w:pPr>
              <w:rPr>
                <w:rFonts w:ascii="Arial" w:eastAsia="Calibri" w:hAnsi="Arial" w:cs="Arial"/>
              </w:rPr>
            </w:pPr>
          </w:p>
        </w:tc>
      </w:tr>
      <w:tr w:rsidR="005A10F4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11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Maksymalne uzyskiwane natężenie promieniowania z odległości: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F4" w:rsidRPr="00D91929" w:rsidRDefault="005A10F4" w:rsidP="005A10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F4" w:rsidRPr="005A10F4" w:rsidRDefault="005A10F4" w:rsidP="005A10F4">
            <w:pPr>
              <w:rPr>
                <w:rFonts w:ascii="Arial" w:eastAsia="Calibri" w:hAnsi="Arial" w:cs="Arial"/>
              </w:rPr>
            </w:pPr>
          </w:p>
        </w:tc>
      </w:tr>
      <w:tr w:rsidR="005A10F4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F4" w:rsidRPr="005A10F4" w:rsidRDefault="005A10F4" w:rsidP="005A10F4">
            <w:pPr>
              <w:rPr>
                <w:rFonts w:ascii="Arial" w:eastAsia="Calibri" w:hAnsi="Arial" w:cs="Arial"/>
              </w:rPr>
            </w:pPr>
            <w:r w:rsidRPr="005A10F4">
              <w:rPr>
                <w:rFonts w:ascii="Arial" w:eastAsia="Calibri" w:hAnsi="Arial" w:cs="Arial"/>
              </w:rPr>
              <w:t>11.1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 xml:space="preserve">25 cm </w:t>
            </w:r>
          </w:p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 xml:space="preserve">– minimum 100 </w:t>
            </w:r>
            <w:r w:rsidRPr="005A10F4">
              <w:rPr>
                <w:rFonts w:ascii="Arial" w:hAnsi="Arial" w:cs="Arial"/>
              </w:rPr>
              <w:sym w:font="Symbol" w:char="F06D"/>
            </w:r>
            <w:r w:rsidRPr="005A10F4">
              <w:rPr>
                <w:rFonts w:ascii="Arial" w:hAnsi="Arial" w:cs="Arial"/>
              </w:rPr>
              <w:t>W/(cm2nm)</w:t>
            </w:r>
          </w:p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Podać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F4" w:rsidRPr="00D91929" w:rsidRDefault="005A10F4" w:rsidP="005A10F4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F4" w:rsidRPr="005A10F4" w:rsidRDefault="005A10F4" w:rsidP="005A10F4">
            <w:pPr>
              <w:rPr>
                <w:rFonts w:ascii="Arial" w:eastAsia="Calibri" w:hAnsi="Arial" w:cs="Arial"/>
              </w:rPr>
            </w:pPr>
          </w:p>
        </w:tc>
      </w:tr>
      <w:tr w:rsidR="005A10F4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F4" w:rsidRPr="005A10F4" w:rsidRDefault="005A10F4" w:rsidP="005A10F4">
            <w:pPr>
              <w:rPr>
                <w:rFonts w:ascii="Arial" w:eastAsia="Calibri" w:hAnsi="Arial" w:cs="Arial"/>
              </w:rPr>
            </w:pPr>
            <w:r w:rsidRPr="005A10F4">
              <w:rPr>
                <w:rFonts w:ascii="Arial" w:eastAsia="Calibri" w:hAnsi="Arial" w:cs="Arial"/>
              </w:rPr>
              <w:t>11.2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 xml:space="preserve">30 cm </w:t>
            </w:r>
          </w:p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 xml:space="preserve">– minimum 90 </w:t>
            </w:r>
            <w:r w:rsidRPr="005A10F4">
              <w:rPr>
                <w:rFonts w:ascii="Arial" w:hAnsi="Arial" w:cs="Arial"/>
              </w:rPr>
              <w:sym w:font="Symbol" w:char="F06D"/>
            </w:r>
            <w:r w:rsidRPr="005A10F4">
              <w:rPr>
                <w:rFonts w:ascii="Arial" w:hAnsi="Arial" w:cs="Arial"/>
              </w:rPr>
              <w:t>W/(cm2nm)</w:t>
            </w:r>
          </w:p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Podać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F4" w:rsidRPr="00D91929" w:rsidRDefault="005A10F4" w:rsidP="005A10F4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</w:p>
        </w:tc>
      </w:tr>
      <w:tr w:rsidR="005A10F4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F4" w:rsidRPr="005A10F4" w:rsidRDefault="005A10F4" w:rsidP="005A10F4">
            <w:pPr>
              <w:rPr>
                <w:rFonts w:ascii="Arial" w:eastAsia="Calibri" w:hAnsi="Arial" w:cs="Arial"/>
              </w:rPr>
            </w:pPr>
            <w:r w:rsidRPr="005A10F4">
              <w:rPr>
                <w:rFonts w:ascii="Arial" w:eastAsia="Calibri" w:hAnsi="Arial" w:cs="Arial"/>
              </w:rPr>
              <w:t>11.3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 xml:space="preserve">40 cm </w:t>
            </w:r>
          </w:p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 xml:space="preserve">– minimum 80 </w:t>
            </w:r>
            <w:r w:rsidRPr="005A10F4">
              <w:rPr>
                <w:rFonts w:ascii="Arial" w:hAnsi="Arial" w:cs="Arial"/>
              </w:rPr>
              <w:sym w:font="Symbol" w:char="F06D"/>
            </w:r>
            <w:r w:rsidRPr="005A10F4">
              <w:rPr>
                <w:rFonts w:ascii="Arial" w:hAnsi="Arial" w:cs="Arial"/>
              </w:rPr>
              <w:t>W/(cm2nm)</w:t>
            </w:r>
          </w:p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Podać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F4" w:rsidRPr="00D91929" w:rsidRDefault="005A10F4" w:rsidP="005A10F4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F4" w:rsidRPr="005A10F4" w:rsidRDefault="005A10F4" w:rsidP="005A10F4">
            <w:pPr>
              <w:rPr>
                <w:rFonts w:ascii="Arial" w:eastAsia="Calibri" w:hAnsi="Arial" w:cs="Arial"/>
              </w:rPr>
            </w:pPr>
          </w:p>
        </w:tc>
      </w:tr>
      <w:tr w:rsidR="005A10F4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F4" w:rsidRPr="005A10F4" w:rsidRDefault="005A10F4" w:rsidP="005A10F4">
            <w:pPr>
              <w:rPr>
                <w:rFonts w:ascii="Arial" w:eastAsia="Calibri" w:hAnsi="Arial" w:cs="Arial"/>
              </w:rPr>
            </w:pPr>
            <w:r w:rsidRPr="005A10F4">
              <w:rPr>
                <w:rFonts w:ascii="Arial" w:eastAsia="Calibri" w:hAnsi="Arial" w:cs="Arial"/>
              </w:rPr>
              <w:t>11.4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 xml:space="preserve">50 cm </w:t>
            </w:r>
          </w:p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 xml:space="preserve">– minimum 70 </w:t>
            </w:r>
            <w:r w:rsidRPr="005A10F4">
              <w:rPr>
                <w:rFonts w:ascii="Arial" w:hAnsi="Arial" w:cs="Arial"/>
              </w:rPr>
              <w:sym w:font="Symbol" w:char="F06D"/>
            </w:r>
            <w:r w:rsidRPr="005A10F4">
              <w:rPr>
                <w:rFonts w:ascii="Arial" w:hAnsi="Arial" w:cs="Arial"/>
              </w:rPr>
              <w:t>W/(cm2nm)</w:t>
            </w:r>
          </w:p>
          <w:p w:rsidR="005A10F4" w:rsidRPr="005A10F4" w:rsidRDefault="005A10F4" w:rsidP="005A10F4">
            <w:pPr>
              <w:rPr>
                <w:rFonts w:ascii="Arial" w:hAnsi="Arial" w:cs="Arial"/>
              </w:rPr>
            </w:pPr>
            <w:r w:rsidRPr="005A10F4">
              <w:rPr>
                <w:rFonts w:ascii="Arial" w:hAnsi="Arial" w:cs="Arial"/>
              </w:rPr>
              <w:t>Podać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F4" w:rsidRPr="00D91929" w:rsidRDefault="005A10F4" w:rsidP="005A10F4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F4" w:rsidRPr="005A10F4" w:rsidRDefault="005A10F4" w:rsidP="005A10F4">
            <w:pPr>
              <w:rPr>
                <w:rFonts w:ascii="Arial" w:eastAsia="Calibri" w:hAnsi="Arial" w:cs="Arial"/>
              </w:rPr>
            </w:pPr>
          </w:p>
        </w:tc>
      </w:tr>
      <w:tr w:rsidR="00EA4A17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17" w:rsidRPr="00EA4A17" w:rsidRDefault="00EA4A17" w:rsidP="00EA4A17">
            <w:pPr>
              <w:jc w:val="center"/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12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17" w:rsidRPr="00EA4A17" w:rsidRDefault="00EA4A17" w:rsidP="00EA4A17">
            <w:pPr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Waga urządzenia (lampy bez statywu i akcesoriów) nie większa niż 2 kg</w:t>
            </w:r>
          </w:p>
          <w:p w:rsidR="00EA4A17" w:rsidRPr="00EA4A17" w:rsidRDefault="00EA4A17" w:rsidP="00EA4A17">
            <w:pPr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Podać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17" w:rsidRPr="00D91929" w:rsidRDefault="00EA4A17" w:rsidP="00EA4A17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17" w:rsidRPr="00EA4A17" w:rsidRDefault="00EA4A17" w:rsidP="00EA4A1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EA4A17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17" w:rsidRPr="00EA4A17" w:rsidRDefault="00EA4A17" w:rsidP="00EA4A17">
            <w:pPr>
              <w:jc w:val="center"/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13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17" w:rsidRPr="00EA4A17" w:rsidRDefault="00EA4A17" w:rsidP="00EA4A17">
            <w:pPr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 xml:space="preserve">Max poziom głośności pracy lampy nie większy niż 30 </w:t>
            </w:r>
            <w:proofErr w:type="spellStart"/>
            <w:r w:rsidRPr="00EA4A17">
              <w:rPr>
                <w:rFonts w:ascii="Arial" w:hAnsi="Arial" w:cs="Arial"/>
              </w:rPr>
              <w:t>dB</w:t>
            </w:r>
            <w:proofErr w:type="spellEnd"/>
          </w:p>
          <w:p w:rsidR="00EA4A17" w:rsidRPr="00EA4A17" w:rsidRDefault="00EA4A17" w:rsidP="00EA4A17">
            <w:pPr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Podać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17" w:rsidRPr="00D91929" w:rsidRDefault="00EA4A17" w:rsidP="00EA4A17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17" w:rsidRPr="00EA4A17" w:rsidRDefault="00EA4A17" w:rsidP="00EA4A1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EA4A17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17" w:rsidRPr="00EA4A17" w:rsidRDefault="00EA4A17" w:rsidP="00EA4A17">
            <w:pPr>
              <w:jc w:val="center"/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14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17" w:rsidRPr="00EA4A17" w:rsidRDefault="00EA4A17" w:rsidP="00EA4A17">
            <w:pPr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Gwarantowana przez producenta długość pracy lampy LED przy założeniu pracy ciągłej i 100% natężeniu poziomu mocy przez minimum 60 000 godzin</w:t>
            </w:r>
          </w:p>
          <w:p w:rsidR="00EA4A17" w:rsidRPr="00EA4A17" w:rsidRDefault="00EA4A17" w:rsidP="00EA4A17">
            <w:pPr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Podać w godzinach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17" w:rsidRPr="00D91929" w:rsidRDefault="00EA4A17" w:rsidP="00EA4A17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17" w:rsidRPr="00EA4A17" w:rsidRDefault="00EA4A17" w:rsidP="00EA4A1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EA4A17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17" w:rsidRPr="00EA4A17" w:rsidRDefault="00EA4A17" w:rsidP="00EA4A17">
            <w:pPr>
              <w:jc w:val="center"/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15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17" w:rsidRPr="00EA4A17" w:rsidRDefault="00EA4A17" w:rsidP="00EA4A17">
            <w:pPr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Możliwość stosowania lampy w małych odległościach od ciała pacjenta (co najmniej od 25 cm) ze względu na niski poziom wytwarzanego ciepła z urządzenia</w:t>
            </w:r>
          </w:p>
          <w:p w:rsidR="00EA4A17" w:rsidRPr="00EA4A17" w:rsidRDefault="00EA4A17" w:rsidP="00EA4A17">
            <w:pPr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Podać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17" w:rsidRPr="00D91929" w:rsidRDefault="00EA4A17" w:rsidP="00EA4A17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17" w:rsidRPr="00EA4A17" w:rsidRDefault="00EA4A17" w:rsidP="00EA4A1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EA4A17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17" w:rsidRPr="00EA4A17" w:rsidRDefault="00EA4A17" w:rsidP="00EA4A17">
            <w:pPr>
              <w:jc w:val="center"/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16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17" w:rsidRPr="00EA4A17" w:rsidRDefault="00EA4A17" w:rsidP="00EA4A17">
            <w:pPr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Regulacja kąta padania światła całej lampy.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17" w:rsidRPr="00D91929" w:rsidRDefault="00EA4A17" w:rsidP="00EA4A17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TAK/NIE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17" w:rsidRPr="00EA4A17" w:rsidRDefault="00EA4A17" w:rsidP="00EA4A1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EA4A17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17" w:rsidRPr="00EA4A17" w:rsidRDefault="00EA4A17" w:rsidP="00EA4A17">
            <w:pPr>
              <w:jc w:val="center"/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17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17" w:rsidRPr="00EA4A17" w:rsidRDefault="00EA4A17" w:rsidP="00EA4A17">
            <w:pPr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Kątowe ustawienie poszczególnych diod LED, dzięki czemu światło dociera bezcieniowo i równomiernie do wszystkich naświetlanych miejsc ciała noworodka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17" w:rsidRPr="00D91929" w:rsidRDefault="00EA4A17" w:rsidP="00EA4A17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TAK/NIE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17" w:rsidRPr="00EA4A17" w:rsidRDefault="00EA4A17" w:rsidP="00EA4A1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EA4A17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17" w:rsidRPr="00EA4A17" w:rsidRDefault="00EA4A17" w:rsidP="00EA4A17">
            <w:pPr>
              <w:jc w:val="center"/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18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17" w:rsidRPr="00EA4A17" w:rsidRDefault="00EA4A17" w:rsidP="00EA4A17">
            <w:pPr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Zasilanie z elektroenergetycznej sieci 230 V AC 50 Hz.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17" w:rsidRPr="00D91929" w:rsidRDefault="00EA4A17" w:rsidP="00EA4A17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17" w:rsidRPr="00EA4A17" w:rsidRDefault="00EA4A17" w:rsidP="00EA4A1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EA4A17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17" w:rsidRPr="00EA4A17" w:rsidRDefault="00EA4A17" w:rsidP="00EA4A17">
            <w:pPr>
              <w:jc w:val="center"/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19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17" w:rsidRPr="00EA4A17" w:rsidRDefault="00EA4A17" w:rsidP="00EA4A17">
            <w:pPr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Lampa wykonana z materiałów odpornych na uderzenia i zmianę barwy</w:t>
            </w:r>
          </w:p>
          <w:p w:rsidR="00EA4A17" w:rsidRPr="00EA4A17" w:rsidRDefault="00EA4A17" w:rsidP="00EA4A17">
            <w:pPr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Podać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17" w:rsidRPr="00D91929" w:rsidRDefault="00EA4A17" w:rsidP="00EA4A17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17" w:rsidRPr="00EA4A17" w:rsidRDefault="00EA4A17" w:rsidP="00EA4A1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EA4A17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17" w:rsidRPr="00EA4A17" w:rsidRDefault="00EA4A17" w:rsidP="00EA4A17">
            <w:pPr>
              <w:jc w:val="center"/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20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17" w:rsidRPr="00EA4A17" w:rsidRDefault="00EA4A17" w:rsidP="00EA4A17">
            <w:pPr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Kolorowy wyświetlacz LCD o przekątnej minimum 2 cale, pokazujący m.in. wybrany poziom natężenia promieniowania, czas ekspozycji , licznik czasu pracy łącznej</w:t>
            </w:r>
          </w:p>
          <w:p w:rsidR="00EA4A17" w:rsidRPr="00EA4A17" w:rsidRDefault="00EA4A17" w:rsidP="00EA4A17">
            <w:pPr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Opisać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17" w:rsidRPr="00D91929" w:rsidRDefault="00EA4A17" w:rsidP="00EA4A17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17" w:rsidRPr="00EA4A17" w:rsidRDefault="00EA4A17" w:rsidP="00EA4A1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EA4A17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17" w:rsidRPr="00EA4A17" w:rsidRDefault="00EA4A17" w:rsidP="00EA4A17">
            <w:pPr>
              <w:jc w:val="center"/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21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17" w:rsidRPr="00EA4A17" w:rsidRDefault="00EA4A17" w:rsidP="00EA4A17">
            <w:pPr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Tryb pracy ręczny lub automatyczny (automatyczne wyłączenie po zadanym czasie)</w:t>
            </w:r>
          </w:p>
          <w:p w:rsidR="00EA4A17" w:rsidRPr="00EA4A17" w:rsidRDefault="00EA4A17" w:rsidP="00EA4A17">
            <w:pPr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Opisać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17" w:rsidRPr="00D91929" w:rsidRDefault="00EA4A17" w:rsidP="00EA4A17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17" w:rsidRPr="00EA4A17" w:rsidRDefault="00EA4A17" w:rsidP="00EA4A1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EA4A17" w:rsidRPr="00E51E6F" w:rsidTr="00EA4A17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17" w:rsidRPr="00EA4A17" w:rsidRDefault="00EA4A17" w:rsidP="00EA4A17">
            <w:pPr>
              <w:jc w:val="center"/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22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17" w:rsidRPr="00EA4A17" w:rsidRDefault="00EA4A17" w:rsidP="00EA4A17">
            <w:pPr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 xml:space="preserve">Sterowania i ustawianie parametrów przyciskami membranowymi lub na </w:t>
            </w:r>
            <w:r w:rsidRPr="00EA4A17">
              <w:rPr>
                <w:rFonts w:ascii="Arial" w:hAnsi="Arial" w:cs="Arial"/>
              </w:rPr>
              <w:lastRenderedPageBreak/>
              <w:t>ekranie dotykowym</w:t>
            </w:r>
          </w:p>
          <w:p w:rsidR="00EA4A17" w:rsidRPr="00EA4A17" w:rsidRDefault="00EA4A17" w:rsidP="00EA4A17">
            <w:pPr>
              <w:rPr>
                <w:rFonts w:ascii="Arial" w:hAnsi="Arial" w:cs="Arial"/>
              </w:rPr>
            </w:pPr>
            <w:r w:rsidRPr="00EA4A17">
              <w:rPr>
                <w:rFonts w:ascii="Arial" w:hAnsi="Arial" w:cs="Arial"/>
              </w:rPr>
              <w:t>Opisać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17" w:rsidRPr="00D91929" w:rsidRDefault="00EA4A17" w:rsidP="00EA4A17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17" w:rsidRPr="00EA4A17" w:rsidRDefault="00EA4A17" w:rsidP="00EA4A1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7A7399" w:rsidRPr="00E51E6F" w:rsidTr="007A7399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99" w:rsidRPr="005A10F4" w:rsidRDefault="007A7399" w:rsidP="00EA4A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23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99" w:rsidRPr="007A7399" w:rsidRDefault="007A7399" w:rsidP="007A7399">
            <w:pPr>
              <w:rPr>
                <w:rFonts w:ascii="Arial" w:hAnsi="Arial" w:cs="Arial"/>
              </w:rPr>
            </w:pPr>
            <w:r w:rsidRPr="007A7399">
              <w:rPr>
                <w:rFonts w:ascii="Arial" w:hAnsi="Arial" w:cs="Arial"/>
              </w:rPr>
              <w:t>Wyposażenie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99" w:rsidRPr="00D91929" w:rsidRDefault="007A7399" w:rsidP="007A7399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99" w:rsidRPr="005A10F4" w:rsidRDefault="007A7399" w:rsidP="005A10F4">
            <w:pPr>
              <w:rPr>
                <w:rFonts w:ascii="Arial" w:eastAsia="Calibri" w:hAnsi="Arial" w:cs="Arial"/>
              </w:rPr>
            </w:pPr>
          </w:p>
        </w:tc>
      </w:tr>
      <w:tr w:rsidR="007A7399" w:rsidRPr="00E51E6F" w:rsidTr="007A7399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99" w:rsidRPr="005A10F4" w:rsidRDefault="007A7399" w:rsidP="005A10F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23.1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99" w:rsidRPr="007A7399" w:rsidRDefault="007A7399" w:rsidP="007A7399">
            <w:pPr>
              <w:rPr>
                <w:rFonts w:ascii="Arial" w:hAnsi="Arial" w:cs="Arial"/>
              </w:rPr>
            </w:pPr>
            <w:r w:rsidRPr="007A7399">
              <w:rPr>
                <w:rFonts w:ascii="Arial" w:hAnsi="Arial" w:cs="Arial"/>
              </w:rPr>
              <w:t xml:space="preserve">statyw mobilny z regulacją wysokości w zakresie 1100 - 1450 mm  i możliwością zmiany kąta ustawienia lampy. Możliwość pełnego zamontowania oraz zdemontowania lampy ze stojaka w czasie krótszym niż 1 sek., bez użycia dodatkowych narzędzi.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99" w:rsidRPr="00D91929" w:rsidRDefault="007A7399" w:rsidP="007A7399">
            <w:pPr>
              <w:jc w:val="center"/>
              <w:rPr>
                <w:rFonts w:ascii="Arial" w:hAnsi="Arial" w:cs="Arial"/>
              </w:rPr>
            </w:pPr>
            <w:r w:rsidRPr="00D91929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99" w:rsidRPr="005A10F4" w:rsidRDefault="007A7399" w:rsidP="005A10F4">
            <w:pPr>
              <w:rPr>
                <w:rFonts w:ascii="Arial" w:eastAsia="Calibri" w:hAnsi="Arial" w:cs="Arial"/>
              </w:rPr>
            </w:pPr>
          </w:p>
        </w:tc>
      </w:tr>
      <w:tr w:rsidR="000911B4" w:rsidRPr="00E51E6F" w:rsidTr="007A7399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B4" w:rsidRPr="007A7399" w:rsidRDefault="00A947A6" w:rsidP="007A7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24. 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B4" w:rsidRPr="00D140A1" w:rsidRDefault="00A947A6" w:rsidP="007A7399">
            <w:pPr>
              <w:rPr>
                <w:rFonts w:ascii="Arial" w:hAnsi="Arial" w:cs="Arial"/>
                <w:b/>
              </w:rPr>
            </w:pPr>
            <w:r w:rsidRPr="00D140A1">
              <w:rPr>
                <w:rFonts w:ascii="Arial" w:hAnsi="Arial" w:cs="Arial"/>
                <w:b/>
              </w:rPr>
              <w:t>Gwarancja i serwis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B4" w:rsidRPr="00D140A1" w:rsidRDefault="000911B4" w:rsidP="004E48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B4" w:rsidRPr="00E84242" w:rsidRDefault="000911B4" w:rsidP="007A7399">
            <w:pPr>
              <w:rPr>
                <w:rFonts w:ascii="Arial" w:eastAsia="Calibri" w:hAnsi="Arial" w:cs="Arial"/>
                <w:highlight w:val="yellow"/>
              </w:rPr>
            </w:pPr>
          </w:p>
        </w:tc>
      </w:tr>
      <w:tr w:rsidR="00CE3802" w:rsidRPr="00E51E6F" w:rsidTr="004E4818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02" w:rsidRPr="007A7399" w:rsidRDefault="00A947A6" w:rsidP="007A739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24.1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02" w:rsidRPr="00D140A1" w:rsidRDefault="00A947A6" w:rsidP="007A7399">
            <w:pPr>
              <w:rPr>
                <w:rFonts w:ascii="Arial" w:hAnsi="Arial" w:cs="Arial"/>
              </w:rPr>
            </w:pPr>
            <w:r w:rsidRPr="00D140A1"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02" w:rsidRPr="00D140A1" w:rsidRDefault="00A947A6" w:rsidP="007A7399">
            <w:pPr>
              <w:jc w:val="center"/>
              <w:rPr>
                <w:rFonts w:ascii="Arial" w:hAnsi="Arial" w:cs="Arial"/>
              </w:rPr>
            </w:pPr>
            <w:r w:rsidRPr="00D140A1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02" w:rsidRPr="00E84242" w:rsidRDefault="00CE3802" w:rsidP="007A7399">
            <w:pPr>
              <w:rPr>
                <w:rFonts w:ascii="Arial" w:eastAsia="Calibri" w:hAnsi="Arial" w:cs="Arial"/>
                <w:highlight w:val="yellow"/>
              </w:rPr>
            </w:pPr>
          </w:p>
        </w:tc>
      </w:tr>
      <w:tr w:rsidR="00CE3802" w:rsidRPr="00E51E6F" w:rsidTr="004E4818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02" w:rsidRPr="007A7399" w:rsidRDefault="00A947A6" w:rsidP="00EA4A1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24.2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02" w:rsidRPr="00D140A1" w:rsidRDefault="00A947A6" w:rsidP="007A7399">
            <w:pPr>
              <w:rPr>
                <w:rFonts w:ascii="Arial" w:hAnsi="Arial" w:cs="Arial"/>
              </w:rPr>
            </w:pPr>
            <w:r w:rsidRPr="00D140A1"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02" w:rsidRPr="00D140A1" w:rsidRDefault="00A947A6" w:rsidP="007A7399">
            <w:pPr>
              <w:jc w:val="center"/>
              <w:rPr>
                <w:rFonts w:ascii="Arial" w:hAnsi="Arial" w:cs="Arial"/>
              </w:rPr>
            </w:pPr>
            <w:r w:rsidRPr="00D140A1"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02" w:rsidRPr="00E84242" w:rsidRDefault="00CE3802" w:rsidP="00EA4A17">
            <w:pPr>
              <w:spacing w:before="60" w:after="60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A947A6" w:rsidRPr="00E51E6F" w:rsidTr="004E4818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A6" w:rsidRDefault="00A947A6" w:rsidP="00EA4A1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24.3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A6" w:rsidRPr="00D140A1" w:rsidRDefault="00A947A6" w:rsidP="007A7399">
            <w:pPr>
              <w:rPr>
                <w:rFonts w:ascii="Arial" w:hAnsi="Arial" w:cs="Arial"/>
              </w:rPr>
            </w:pPr>
            <w:r w:rsidRPr="00D140A1">
              <w:rPr>
                <w:rFonts w:ascii="Arial" w:hAnsi="Arial" w:cs="Arial"/>
              </w:rPr>
              <w:t>Warunki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A6" w:rsidRPr="00D140A1" w:rsidRDefault="00A947A6" w:rsidP="007A7399">
            <w:pPr>
              <w:jc w:val="center"/>
              <w:rPr>
                <w:rFonts w:ascii="Arial" w:hAnsi="Arial" w:cs="Arial"/>
              </w:rPr>
            </w:pPr>
            <w:r w:rsidRPr="00D140A1"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A6" w:rsidRPr="00E84242" w:rsidRDefault="00A947A6" w:rsidP="00EA4A17">
            <w:pPr>
              <w:spacing w:before="60" w:after="60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E51E6F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9C5E02" w:rsidRDefault="009C5E02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                                 .....................................................</w:t>
      </w:r>
    </w:p>
    <w:p w:rsidR="009C5E02" w:rsidRDefault="00E51E6F" w:rsidP="00E51E6F">
      <w:pPr>
        <w:pStyle w:val="NormalnyWeb"/>
        <w:spacing w:before="0" w:after="0"/>
      </w:pPr>
      <w:r>
        <w:rPr>
          <w:rFonts w:ascii="Arial" w:hAnsi="Arial" w:cs="Arial"/>
          <w:i/>
          <w:iCs/>
          <w:sz w:val="16"/>
          <w:szCs w:val="16"/>
        </w:rPr>
        <w:t xml:space="preserve">                   </w:t>
      </w:r>
      <w:r w:rsidR="009C5E02">
        <w:rPr>
          <w:rFonts w:ascii="Arial" w:hAnsi="Arial" w:cs="Arial"/>
          <w:i/>
          <w:iCs/>
          <w:sz w:val="16"/>
          <w:szCs w:val="16"/>
        </w:rPr>
        <w:t xml:space="preserve">miejscowość i data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</w:t>
      </w:r>
      <w:r w:rsidR="009C5E02">
        <w:rPr>
          <w:rFonts w:ascii="Arial" w:hAnsi="Arial" w:cs="Arial"/>
          <w:i/>
          <w:iCs/>
          <w:sz w:val="16"/>
          <w:szCs w:val="16"/>
        </w:rPr>
        <w:t>p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  <w:r>
        <w:t xml:space="preserve"> 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p w:rsidR="00952795" w:rsidRDefault="00952795"/>
    <w:sectPr w:rsidR="00952795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1088"/>
    <w:multiLevelType w:val="hybridMultilevel"/>
    <w:tmpl w:val="E5B6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01206"/>
    <w:multiLevelType w:val="hybridMultilevel"/>
    <w:tmpl w:val="596A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9C5E02"/>
    <w:rsid w:val="000911B4"/>
    <w:rsid w:val="000C3F4C"/>
    <w:rsid w:val="000C468A"/>
    <w:rsid w:val="00140303"/>
    <w:rsid w:val="00251DF7"/>
    <w:rsid w:val="00330A97"/>
    <w:rsid w:val="003412E8"/>
    <w:rsid w:val="0037765F"/>
    <w:rsid w:val="003B660D"/>
    <w:rsid w:val="00424DAD"/>
    <w:rsid w:val="004D0AF1"/>
    <w:rsid w:val="004D4797"/>
    <w:rsid w:val="004E4818"/>
    <w:rsid w:val="00596196"/>
    <w:rsid w:val="005A10F4"/>
    <w:rsid w:val="006D631B"/>
    <w:rsid w:val="007507A6"/>
    <w:rsid w:val="007A7399"/>
    <w:rsid w:val="007A7F7E"/>
    <w:rsid w:val="00891A88"/>
    <w:rsid w:val="009020C5"/>
    <w:rsid w:val="00937E1D"/>
    <w:rsid w:val="00952795"/>
    <w:rsid w:val="009C5E02"/>
    <w:rsid w:val="00A947A6"/>
    <w:rsid w:val="00B477AC"/>
    <w:rsid w:val="00BF0B3A"/>
    <w:rsid w:val="00C536BC"/>
    <w:rsid w:val="00C838F0"/>
    <w:rsid w:val="00CE3802"/>
    <w:rsid w:val="00D140A1"/>
    <w:rsid w:val="00D416C3"/>
    <w:rsid w:val="00D63329"/>
    <w:rsid w:val="00D91929"/>
    <w:rsid w:val="00DA750C"/>
    <w:rsid w:val="00E51E6F"/>
    <w:rsid w:val="00E84242"/>
    <w:rsid w:val="00EA4A17"/>
    <w:rsid w:val="00EE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02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9C5E02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9C5E02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9C5E02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14</cp:revision>
  <dcterms:created xsi:type="dcterms:W3CDTF">2024-04-10T10:33:00Z</dcterms:created>
  <dcterms:modified xsi:type="dcterms:W3CDTF">2024-04-30T11:12:00Z</dcterms:modified>
</cp:coreProperties>
</file>