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CF2213">
        <w:rPr>
          <w:rFonts w:ascii="Arial" w:hAnsi="Arial" w:cs="Arial"/>
          <w:color w:val="000000"/>
          <w:sz w:val="16"/>
          <w:szCs w:val="16"/>
        </w:rPr>
        <w:t>N-1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urządzeń objętych Częścią  </w:t>
      </w:r>
      <w:r w:rsidR="00CF2213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C838F0">
        <w:rPr>
          <w:rFonts w:ascii="Arial" w:hAnsi="Arial" w:cs="Arial"/>
          <w:b/>
          <w:sz w:val="22"/>
          <w:szCs w:val="22"/>
          <w:u w:val="single"/>
          <w:lang w:eastAsia="pl-PL"/>
        </w:rPr>
        <w:t>aparatu do hipotermii leczniczej</w:t>
      </w:r>
      <w:r w:rsidR="00CF2213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C30B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Rok produkcji </w:t>
            </w:r>
            <w:r w:rsidRPr="00185E8D">
              <w:rPr>
                <w:rFonts w:ascii="Arial" w:eastAsia="Calibri" w:hAnsi="Arial" w:cs="Arial"/>
              </w:rPr>
              <w:t>2024</w:t>
            </w:r>
            <w:r w:rsidR="00E51E6F" w:rsidRPr="00185E8D">
              <w:rPr>
                <w:rFonts w:ascii="Arial" w:eastAsia="Calibri" w:hAnsi="Arial" w:cs="Arial"/>
              </w:rPr>
              <w:t>,</w:t>
            </w:r>
            <w:r w:rsidR="00E51E6F" w:rsidRPr="00E51E6F">
              <w:rPr>
                <w:rFonts w:ascii="Arial" w:eastAsia="Calibri" w:hAnsi="Arial" w:cs="Arial"/>
              </w:rPr>
              <w:t xml:space="preserve"> urządzenie fabrycznie nowe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E51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51E6F">
              <w:rPr>
                <w:rFonts w:ascii="Arial" w:eastAsia="Calibri" w:hAnsi="Arial" w:cs="Arial"/>
              </w:rPr>
              <w:t>TAK/Podać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E51E6F" w:rsidRPr="00E51E6F" w:rsidTr="00CD6E72">
        <w:trPr>
          <w:trHeight w:val="503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D416C3">
            <w:pPr>
              <w:tabs>
                <w:tab w:val="left" w:pos="4705"/>
              </w:tabs>
              <w:ind w:left="-15" w:firstLine="15"/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  <w:bCs/>
              </w:rPr>
              <w:t>I. Wymagania ogólne</w:t>
            </w:r>
          </w:p>
        </w:tc>
      </w:tr>
      <w:tr w:rsidR="00E51E6F" w:rsidRPr="00E51E6F" w:rsidTr="0046169A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Zasilanie systemu nieinwazyjnego zarządzania temperaturą pacjenta bezpośrednio z sieci za pomocą kabla.</w:t>
            </w:r>
          </w:p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 xml:space="preserve">Zasilanie sieciowe AC 230 V 50 Hz,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Klasa ochronności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System pozwalający na prowadzenie nieinwazyjnej, kontrolowanej hipotermii i normotermii dzieci i noworodków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System wykorzystujący sterylną wodę jako medium przenoszenia temperatury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System mogący być stale wypełniony wodą (medium chłodzącym) z zabezpieczeniem przed namnażaniem się drobnoustrojów chorobotwórczych (grzybów i bakterii) w wodzie chłodzącej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System składający się z jednostki centralnej, drenów oraz elementów przekazujących energię termiczną w postaci materacyka.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Moduł sterujący, zapewniający sterowanie wszystkimi funkcjami systemu do hipotermii, wraz z pompą próżniową, zainstalowany na podstawie jezdnej z kołami wyposażonymi w hamulce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Ciekłokrystaliczny ekran dotykowy, wymiar minimum 21x17cm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Objętość wody w systemie nie większa niż 3,5 litra w celu zminimalizowania bezwładności cieplnej systemu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D631B" w:rsidP="0079217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 xml:space="preserve">TAK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Przepływ wody w systemie co najmniej 5 litrów na minutę w celu jak najszybszego ogrzewania lub chłodzenia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792170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lastRenderedPageBreak/>
              <w:t>11.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792170" w:rsidRDefault="00E51E6F" w:rsidP="0086324E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792170">
              <w:rPr>
                <w:rFonts w:ascii="Arial" w:hAnsi="Arial" w:cs="Arial"/>
                <w:b/>
                <w:bCs/>
                <w:iCs/>
              </w:rPr>
              <w:t xml:space="preserve">Woda w jednorazowych padach hydrożelowych krążąca pod ujemnym ciśnieniem w celu uniemożliwienia jej wycieku w przypadku mechanicznego uszkodzenia okładu.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792170" w:rsidRDefault="006D631B" w:rsidP="0079217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Arial Unicode MS" w:hAnsi="Arial" w:cs="Arial"/>
                <w:bdr w:val="nil"/>
              </w:rPr>
              <w:t xml:space="preserve">TAK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Zakres wskazań temperatury pacjenta 10-44º C, skok co 0,1º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  <w:shd w:val="clear" w:color="auto" w:fill="FFFFFF"/>
              </w:rPr>
              <w:t>Pomiar temperatury pacjenta co 1sekunda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Automatyczna zmiana temperatury cieczy chłodzącej na skutek zmian temperatury pacjenta minimum co 2 min, mająca bezpośredni wpływ na skuteczność utrzymania temperatury w danej fazie leczenia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Górna granica temperatury wody w zakresie od 36 do 42ºC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System zdolny do kontroli temperatury pacjenta w przedziale od 32 do 38,5°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Dolna granica temperatury wody w zakresie od 4 do 25ºC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Praca urządzenia w temperaturze od 10-27º C, przechowywanie od -30 do 50º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19.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Moc nagrzewnicy 750W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 xml:space="preserve">Wskaźnik „trendu” zmian temperatury pacjenta - indykacja </w:t>
            </w:r>
            <w:proofErr w:type="spellStart"/>
            <w:r w:rsidRPr="00E51E6F">
              <w:rPr>
                <w:rFonts w:ascii="Arial" w:hAnsi="Arial" w:cs="Arial"/>
                <w:iCs/>
              </w:rPr>
              <w:t>termoneutralności</w:t>
            </w:r>
            <w:proofErr w:type="spellEnd"/>
            <w:r w:rsidRPr="00E51E6F">
              <w:rPr>
                <w:rFonts w:ascii="Arial" w:hAnsi="Arial" w:cs="Arial"/>
                <w:iCs/>
              </w:rPr>
              <w:t>, wytwarzania ciepła i przejścia do chłodzenia pacjenta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Minimum 4 programowalne protokoły leczenia, możliwość zmiany nastawień każdego z protokołu.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Wyjścia czujnika temperatury min. 2 szt.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Możliwość manualnego lub automatycznego nastawienia wygrzewania pacjenta po procesie hipotermii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Kompatybilność z jednorazowymi materacykami i padami hydrożelowymi przez hydrożelową powłokę celem zwiększenia transferu energii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 xml:space="preserve">Na wyposażeniu 6 jednorazowych  materacyków do prowadzenia hipotermii terapeutycznej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</w:rPr>
            </w:pPr>
            <w:r w:rsidRPr="00E51E6F">
              <w:rPr>
                <w:rFonts w:ascii="Arial" w:hAnsi="Arial" w:cs="Arial"/>
                <w:iCs/>
              </w:rPr>
              <w:t>System dopuszczający założenie elektrod do defibrylacji pod padami hydrożelowymi (okładami) w trakcie pracy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792170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26.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792170" w:rsidRDefault="00E51E6F" w:rsidP="0086324E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792170">
              <w:rPr>
                <w:rFonts w:ascii="Arial" w:hAnsi="Arial" w:cs="Arial"/>
                <w:iCs/>
              </w:rPr>
              <w:t xml:space="preserve">Kompatybilność z jednorazowymi materacykami i padami hydrożelowymi (okładami) </w:t>
            </w:r>
            <w:proofErr w:type="spellStart"/>
            <w:r w:rsidRPr="00792170">
              <w:rPr>
                <w:rFonts w:ascii="Arial" w:hAnsi="Arial" w:cs="Arial"/>
                <w:iCs/>
              </w:rPr>
              <w:t>radioprzeziernymi</w:t>
            </w:r>
            <w:proofErr w:type="spellEnd"/>
            <w:r w:rsidRPr="00792170">
              <w:rPr>
                <w:rFonts w:ascii="Arial" w:hAnsi="Arial" w:cs="Arial"/>
                <w:iCs/>
              </w:rPr>
              <w:t xml:space="preserve"> w celu umożliwienia diagnostyki pacjenta (RTG, MRI, TK) bez ich zdejmowania podczas badania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792170" w:rsidRDefault="006D631B" w:rsidP="0079217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Arial Unicode MS" w:hAnsi="Arial" w:cs="Arial"/>
                <w:bdr w:val="nil"/>
              </w:rPr>
              <w:t xml:space="preserve">TAK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System wyposażony w elektroniczny miernik przepływu wody informujący o pracy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28.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Automatyczna wizualna notyfikacja o opróżnieniu padów hydrożelowych z cieczy chłodzącej po zatrzymaniu terapii w celu uniknięcia zalania pola po skończonej terapii.</w:t>
            </w:r>
          </w:p>
          <w:p w:rsid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</w:p>
          <w:p w:rsidR="006D631B" w:rsidRPr="00E51E6F" w:rsidRDefault="006D631B" w:rsidP="0086324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lastRenderedPageBreak/>
              <w:t>29.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Oprogramowanie urządzenia w języku polskim zawierające system alarmów, alertów informujących o jego pracy, pomocy i szkolenia z użytkowania z piktogramami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D631B" w:rsidP="0079217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 xml:space="preserve">TAK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792170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30.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792170" w:rsidRDefault="00E51E6F" w:rsidP="0086324E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792170">
              <w:rPr>
                <w:rFonts w:ascii="Arial" w:hAnsi="Arial" w:cs="Arial"/>
                <w:b/>
                <w:bCs/>
                <w:iCs/>
              </w:rPr>
              <w:t xml:space="preserve">Komendy głosowe w języku polskim informujące </w:t>
            </w:r>
            <w:proofErr w:type="spellStart"/>
            <w:r w:rsidRPr="00792170">
              <w:rPr>
                <w:rFonts w:ascii="Arial" w:hAnsi="Arial" w:cs="Arial"/>
                <w:b/>
                <w:bCs/>
                <w:iCs/>
              </w:rPr>
              <w:t>m.inn</w:t>
            </w:r>
            <w:proofErr w:type="spellEnd"/>
            <w:r w:rsidRPr="00792170">
              <w:rPr>
                <w:rFonts w:ascii="Arial" w:hAnsi="Arial" w:cs="Arial"/>
                <w:b/>
                <w:bCs/>
                <w:iCs/>
              </w:rPr>
              <w:t>. o rozpoczęciu i przerwaniu zadanej terapii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792170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31.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  <w:highlight w:val="yellow"/>
              </w:rPr>
            </w:pPr>
            <w:r w:rsidRPr="00E51E6F">
              <w:rPr>
                <w:rFonts w:ascii="Arial" w:hAnsi="Arial" w:cs="Arial"/>
                <w:iCs/>
              </w:rPr>
              <w:t>Wygaszacz ekranu włączający się automatycznie po 2 minutach terapii – wyświetlanie najważniejszych danych pacjenta, terapii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32.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rPr>
                <w:rFonts w:ascii="Arial" w:hAnsi="Arial" w:cs="Arial"/>
                <w:iCs/>
                <w:highlight w:val="yellow"/>
              </w:rPr>
            </w:pPr>
            <w:r w:rsidRPr="00E51E6F">
              <w:rPr>
                <w:rFonts w:ascii="Arial" w:hAnsi="Arial" w:cs="Arial"/>
                <w:iCs/>
              </w:rPr>
              <w:t>System archiwizujący dane terapii min. 10 ostatnich pacjentów oraz umożliwiający poprzez port USB, ich przenoszenie na zewnętrz systemu w celu archiwizacji dokumentacji i analizy prowadzonej terapii z użyciem dedykowanego oprogramowania do analizy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D631B" w:rsidP="0079217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Arial Unicode MS" w:hAnsi="Arial" w:cs="Arial"/>
                <w:bdr w:val="nil"/>
              </w:rPr>
              <w:t xml:space="preserve">TAK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33.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ind w:right="144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</w:rPr>
              <w:t>Waga systemu 43kg bez chłodziwa, 47kg po zalaniu, wymiary 89 cm x 47cm x 36cm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51E6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792170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34.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792170" w:rsidRDefault="00E51E6F" w:rsidP="0086324E">
            <w:pPr>
              <w:spacing w:before="60" w:after="60"/>
              <w:ind w:right="144"/>
              <w:rPr>
                <w:rFonts w:ascii="Arial" w:hAnsi="Arial" w:cs="Arial"/>
              </w:rPr>
            </w:pPr>
            <w:r w:rsidRPr="00792170">
              <w:rPr>
                <w:rFonts w:ascii="Arial" w:hAnsi="Arial" w:cs="Arial"/>
              </w:rPr>
              <w:t>System zalewany cieczą chłodzącą z substancją grzybobójczą raz na 6 miesięcy, nie wymagane opróżnianie i zalewanie systemu po każdym użyciu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792170" w:rsidRDefault="006D631B" w:rsidP="0079217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Arial Unicode MS" w:hAnsi="Arial" w:cs="Arial"/>
                <w:bdr w:val="nil"/>
              </w:rPr>
              <w:t xml:space="preserve">TAK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E51E6F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9599B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6D631B" w:rsidRDefault="00E51E6F" w:rsidP="0013795C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6D631B">
              <w:rPr>
                <w:rFonts w:ascii="Arial" w:eastAsia="Calibri" w:hAnsi="Arial" w:cs="Arial"/>
                <w:b/>
              </w:rPr>
              <w:t>Gwarancja</w:t>
            </w:r>
            <w:r w:rsidR="0013795C">
              <w:rPr>
                <w:rFonts w:ascii="Arial" w:eastAsia="Calibri" w:hAnsi="Arial" w:cs="Arial"/>
                <w:b/>
              </w:rPr>
              <w:t xml:space="preserve">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E51E6F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B0B32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EB0B32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13795C" w:rsidP="00E526F2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13795C" w:rsidP="00E526F2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0D737E" w:rsidRDefault="00EB0B32" w:rsidP="0086324E">
            <w:pPr>
              <w:spacing w:before="60" w:after="60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EB0B32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EB0B32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13795C" w:rsidP="00E526F2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Czas przystąpienia do naprawy od zgłoszenia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13795C" w:rsidP="00E526F2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0D737E" w:rsidRDefault="00EB0B32" w:rsidP="0086324E">
            <w:pPr>
              <w:spacing w:before="60" w:after="60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EB0B32" w:rsidRPr="00E51E6F" w:rsidTr="00792170">
        <w:trPr>
          <w:trHeight w:val="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EB0B32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13795C" w:rsidP="00E526F2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Warunki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792170" w:rsidRDefault="0013795C" w:rsidP="00E526F2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792170">
              <w:rPr>
                <w:rFonts w:ascii="Arial" w:eastAsia="Calibri" w:hAnsi="Arial" w:cs="Arial"/>
              </w:rPr>
              <w:t>Minimum 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Pr="000D737E" w:rsidRDefault="00EB0B32" w:rsidP="0086324E">
            <w:pPr>
              <w:spacing w:before="60" w:after="60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p w:rsidR="00391E18" w:rsidRDefault="00391E18"/>
    <w:sectPr w:rsidR="00391E18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D737E"/>
    <w:rsid w:val="00133364"/>
    <w:rsid w:val="0013795C"/>
    <w:rsid w:val="00185E8D"/>
    <w:rsid w:val="00251DF7"/>
    <w:rsid w:val="00330A97"/>
    <w:rsid w:val="0037765F"/>
    <w:rsid w:val="00391E18"/>
    <w:rsid w:val="00424DAD"/>
    <w:rsid w:val="004C4B5E"/>
    <w:rsid w:val="006D631B"/>
    <w:rsid w:val="006F785D"/>
    <w:rsid w:val="00782AC8"/>
    <w:rsid w:val="00792170"/>
    <w:rsid w:val="007A3F14"/>
    <w:rsid w:val="007A7F7E"/>
    <w:rsid w:val="00800F50"/>
    <w:rsid w:val="00891A88"/>
    <w:rsid w:val="00952795"/>
    <w:rsid w:val="009C5E02"/>
    <w:rsid w:val="00BD0A44"/>
    <w:rsid w:val="00BF0B3A"/>
    <w:rsid w:val="00C30B6D"/>
    <w:rsid w:val="00C838F0"/>
    <w:rsid w:val="00CF2213"/>
    <w:rsid w:val="00D416C3"/>
    <w:rsid w:val="00D870A0"/>
    <w:rsid w:val="00E0742D"/>
    <w:rsid w:val="00E51E6F"/>
    <w:rsid w:val="00E9599B"/>
    <w:rsid w:val="00EB0B32"/>
    <w:rsid w:val="00EE629C"/>
    <w:rsid w:val="00F53253"/>
    <w:rsid w:val="00F7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4</cp:revision>
  <dcterms:created xsi:type="dcterms:W3CDTF">2024-04-23T12:01:00Z</dcterms:created>
  <dcterms:modified xsi:type="dcterms:W3CDTF">2024-04-30T10:16:00Z</dcterms:modified>
</cp:coreProperties>
</file>