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BE" w:rsidRPr="00AD3A66" w:rsidRDefault="008A64BE" w:rsidP="00AD3A66">
      <w:pPr>
        <w:pStyle w:val="Nagwek1"/>
        <w:numPr>
          <w:ilvl w:val="0"/>
          <w:numId w:val="1"/>
        </w:numPr>
        <w:spacing w:before="60" w:after="60"/>
        <w:jc w:val="both"/>
        <w:rPr>
          <w:sz w:val="22"/>
          <w:szCs w:val="22"/>
          <w:u w:val="none"/>
          <w:lang w:val="pl-PL"/>
        </w:rPr>
      </w:pPr>
      <w:r w:rsidRPr="00AD3A66">
        <w:rPr>
          <w:sz w:val="22"/>
          <w:szCs w:val="22"/>
          <w:u w:val="none"/>
          <w:lang w:val="pl-PL"/>
        </w:rPr>
        <w:tab/>
      </w:r>
      <w:bookmarkStart w:id="0" w:name="_Toc77418114"/>
      <w:bookmarkStart w:id="1" w:name="_Toc399843699"/>
      <w:r w:rsidRPr="00AD3A66">
        <w:rPr>
          <w:sz w:val="22"/>
          <w:szCs w:val="22"/>
          <w:u w:val="none"/>
          <w:lang w:val="pl-PL"/>
        </w:rPr>
        <w:t xml:space="preserve">Ogólny opis i dane techniczne </w:t>
      </w:r>
      <w:bookmarkEnd w:id="0"/>
      <w:r w:rsidRPr="00AD3A66">
        <w:rPr>
          <w:sz w:val="22"/>
          <w:szCs w:val="22"/>
          <w:u w:val="none"/>
          <w:lang w:val="pl-PL"/>
        </w:rPr>
        <w:t>agregatu prądotwórczego</w:t>
      </w:r>
      <w:bookmarkEnd w:id="1"/>
    </w:p>
    <w:p w:rsidR="008A64BE" w:rsidRPr="00AD3A66" w:rsidRDefault="008A64BE" w:rsidP="00AD3A66">
      <w:pPr>
        <w:pStyle w:val="Nagwek1"/>
        <w:numPr>
          <w:ilvl w:val="1"/>
          <w:numId w:val="1"/>
        </w:numPr>
        <w:jc w:val="both"/>
        <w:rPr>
          <w:sz w:val="22"/>
          <w:szCs w:val="22"/>
          <w:u w:val="none"/>
          <w:lang w:val="pl-PL"/>
        </w:rPr>
      </w:pPr>
      <w:bookmarkStart w:id="2" w:name="_Toc77418115"/>
      <w:bookmarkStart w:id="3" w:name="_Toc399843700"/>
      <w:r w:rsidRPr="00AD3A66">
        <w:rPr>
          <w:sz w:val="22"/>
          <w:szCs w:val="22"/>
          <w:u w:val="none"/>
          <w:lang w:val="pl-PL"/>
        </w:rPr>
        <w:t>Wstęp</w:t>
      </w:r>
      <w:bookmarkEnd w:id="2"/>
      <w:bookmarkEnd w:id="3"/>
    </w:p>
    <w:p w:rsidR="008A64BE" w:rsidRPr="00AD3A66" w:rsidRDefault="008A64BE" w:rsidP="00E14F91">
      <w:pPr>
        <w:pStyle w:val="Tekstpodstawowywcity2"/>
        <w:ind w:left="0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t xml:space="preserve">Poniższy opis dotyczy spalinowego zespołu prądotwórczego napędzanego silnikiem diesla o mocy jednostkowej 1600 </w:t>
      </w:r>
      <w:r w:rsidR="00E14F91">
        <w:rPr>
          <w:rFonts w:ascii="Arial" w:hAnsi="Arial" w:cs="Arial"/>
          <w:sz w:val="22"/>
          <w:szCs w:val="22"/>
        </w:rPr>
        <w:t>KVA</w:t>
      </w:r>
      <w:r w:rsidR="00E637C4" w:rsidRPr="00AD3A66">
        <w:rPr>
          <w:rFonts w:ascii="Arial" w:hAnsi="Arial" w:cs="Arial"/>
          <w:sz w:val="22"/>
          <w:szCs w:val="22"/>
        </w:rPr>
        <w:t xml:space="preserve"> </w:t>
      </w:r>
      <w:r w:rsidRPr="00AD3A66">
        <w:rPr>
          <w:rFonts w:ascii="Arial" w:hAnsi="Arial" w:cs="Arial"/>
          <w:sz w:val="22"/>
          <w:szCs w:val="22"/>
        </w:rPr>
        <w:t xml:space="preserve">(1280 </w:t>
      </w:r>
      <w:proofErr w:type="spellStart"/>
      <w:r w:rsidRPr="00AD3A66">
        <w:rPr>
          <w:rFonts w:ascii="Arial" w:hAnsi="Arial" w:cs="Arial"/>
          <w:sz w:val="22"/>
          <w:szCs w:val="22"/>
        </w:rPr>
        <w:t>kW</w:t>
      </w:r>
      <w:proofErr w:type="spellEnd"/>
      <w:r w:rsidRPr="00AD3A66">
        <w:rPr>
          <w:rFonts w:ascii="Arial" w:hAnsi="Arial" w:cs="Arial"/>
          <w:sz w:val="22"/>
          <w:szCs w:val="22"/>
        </w:rPr>
        <w:t xml:space="preserve"> </w:t>
      </w:r>
      <w:r w:rsidR="00E637C4" w:rsidRPr="00AD3A66">
        <w:rPr>
          <w:rFonts w:ascii="Arial" w:hAnsi="Arial" w:cs="Arial"/>
          <w:sz w:val="22"/>
          <w:szCs w:val="22"/>
        </w:rPr>
        <w:t xml:space="preserve"> </w:t>
      </w:r>
      <w:r w:rsidRPr="00AD3A66">
        <w:rPr>
          <w:rFonts w:ascii="Arial" w:hAnsi="Arial" w:cs="Arial"/>
          <w:sz w:val="22"/>
          <w:szCs w:val="22"/>
        </w:rPr>
        <w:t xml:space="preserve">dla cos φ = 0,8) zainstalowanego </w:t>
      </w:r>
      <w:r w:rsidR="00E637C4" w:rsidRPr="00AD3A66">
        <w:rPr>
          <w:rFonts w:ascii="Arial" w:hAnsi="Arial" w:cs="Arial"/>
          <w:sz w:val="22"/>
          <w:szCs w:val="22"/>
        </w:rPr>
        <w:t xml:space="preserve"> </w:t>
      </w:r>
      <w:r w:rsidRPr="00AD3A66">
        <w:rPr>
          <w:rFonts w:ascii="Arial" w:hAnsi="Arial" w:cs="Arial"/>
          <w:sz w:val="22"/>
          <w:szCs w:val="22"/>
        </w:rPr>
        <w:t xml:space="preserve">w specjalnie do tego celu przeznaczonym pomieszczeniu na ternie szpitala przy </w:t>
      </w:r>
      <w:r w:rsidR="00E637C4" w:rsidRPr="00AD3A66">
        <w:rPr>
          <w:rFonts w:ascii="Arial" w:hAnsi="Arial" w:cs="Arial"/>
          <w:sz w:val="22"/>
          <w:szCs w:val="22"/>
        </w:rPr>
        <w:t xml:space="preserve"> </w:t>
      </w:r>
      <w:r w:rsidRPr="00AD3A66">
        <w:rPr>
          <w:rFonts w:ascii="Arial" w:hAnsi="Arial" w:cs="Arial"/>
          <w:sz w:val="22"/>
          <w:szCs w:val="22"/>
        </w:rPr>
        <w:t>ul. Madalińskiego</w:t>
      </w:r>
      <w:r w:rsidR="00E14F91">
        <w:rPr>
          <w:rFonts w:ascii="Arial" w:hAnsi="Arial" w:cs="Arial"/>
          <w:sz w:val="22"/>
          <w:szCs w:val="22"/>
        </w:rPr>
        <w:t xml:space="preserve"> 25</w:t>
      </w:r>
      <w:r w:rsidR="00E637C4" w:rsidRPr="00AD3A66">
        <w:rPr>
          <w:rFonts w:ascii="Arial" w:hAnsi="Arial" w:cs="Arial"/>
          <w:sz w:val="22"/>
          <w:szCs w:val="22"/>
        </w:rPr>
        <w:t>.</w:t>
      </w:r>
    </w:p>
    <w:p w:rsidR="00E637C4" w:rsidRPr="00AD3A66" w:rsidRDefault="00E637C4" w:rsidP="00AD3A66">
      <w:pPr>
        <w:pStyle w:val="Nagwek1"/>
        <w:numPr>
          <w:ilvl w:val="0"/>
          <w:numId w:val="0"/>
        </w:numPr>
        <w:ind w:left="792" w:hanging="432"/>
        <w:jc w:val="both"/>
        <w:rPr>
          <w:sz w:val="22"/>
          <w:szCs w:val="22"/>
        </w:rPr>
      </w:pPr>
      <w:r w:rsidRPr="00AD3A66">
        <w:rPr>
          <w:sz w:val="22"/>
          <w:szCs w:val="22"/>
          <w:u w:val="none"/>
        </w:rPr>
        <w:t xml:space="preserve">1.2   </w:t>
      </w:r>
      <w:proofErr w:type="spellStart"/>
      <w:r w:rsidRPr="00AD3A66">
        <w:rPr>
          <w:sz w:val="22"/>
          <w:szCs w:val="22"/>
        </w:rPr>
        <w:t>Budowa</w:t>
      </w:r>
      <w:proofErr w:type="spellEnd"/>
    </w:p>
    <w:p w:rsidR="00E14F91" w:rsidRDefault="00E637C4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 Zes</w:t>
      </w:r>
      <w:r w:rsidR="00E14F91">
        <w:rPr>
          <w:rFonts w:ascii="Arial" w:hAnsi="Arial" w:cs="Arial"/>
          <w:sz w:val="22"/>
          <w:szCs w:val="22"/>
          <w:lang w:val="pl-PL"/>
        </w:rPr>
        <w:t xml:space="preserve">pół prądotwórczy 1600kVA </w:t>
      </w:r>
      <w:r w:rsidRPr="00AD3A66">
        <w:rPr>
          <w:rFonts w:ascii="Arial" w:hAnsi="Arial" w:cs="Arial"/>
          <w:sz w:val="22"/>
          <w:szCs w:val="22"/>
          <w:lang w:val="pl-PL"/>
        </w:rPr>
        <w:t xml:space="preserve">zbudowany z dwunastocylindrowego silnika        wysokoprężnego w układzie V, typu diesel, oraz prądnicy będącej produktem tego samego producenta co silnik wysokoprężny. Całość urządzenia musi stanowić zespół prądotwórczy wyprodukowany przez jednego producenta. </w:t>
      </w:r>
    </w:p>
    <w:p w:rsidR="00E637C4" w:rsidRPr="00AD3A66" w:rsidRDefault="00E637C4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Połączenie koła zamachowego silnika z rotorem prądnicy rozwiązane za pośrednictwem połączenia elastycznego – sprzęgła.</w:t>
      </w:r>
    </w:p>
    <w:p w:rsidR="00E637C4" w:rsidRPr="00AD3A66" w:rsidRDefault="00E637C4" w:rsidP="00AD3A66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Moc silnika przenoszona bezpośrednio, poprzez sprzęgło, z koła zamachowego silnika na tarczę przyłączeniową prądnicy</w:t>
      </w:r>
    </w:p>
    <w:p w:rsidR="00E637C4" w:rsidRPr="00AD3A66" w:rsidRDefault="00E637C4" w:rsidP="00E57F2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Płaszcz wodny silnika wysokoprężnego, podczas przestoju urządzenia podgrzewany grzałką bloku silnika o mocy maksymalnej 9</w:t>
      </w:r>
      <w:r w:rsidR="00E14F91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AD3A66">
        <w:rPr>
          <w:rFonts w:ascii="Arial" w:hAnsi="Arial" w:cs="Arial"/>
          <w:sz w:val="22"/>
          <w:szCs w:val="22"/>
          <w:lang w:val="pl-PL"/>
        </w:rPr>
        <w:t>kW</w:t>
      </w:r>
      <w:proofErr w:type="spellEnd"/>
      <w:r w:rsidRPr="00AD3A66">
        <w:rPr>
          <w:rFonts w:ascii="Arial" w:hAnsi="Arial" w:cs="Arial"/>
          <w:sz w:val="22"/>
          <w:szCs w:val="22"/>
          <w:lang w:val="pl-PL"/>
        </w:rPr>
        <w:t xml:space="preserve">, zasilaną napięciem jednofazowym 230V AC </w:t>
      </w:r>
      <w:r w:rsidR="00E14F91"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AD3A66">
        <w:rPr>
          <w:rFonts w:ascii="Arial" w:hAnsi="Arial" w:cs="Arial"/>
          <w:sz w:val="22"/>
          <w:szCs w:val="22"/>
          <w:lang w:val="pl-PL"/>
        </w:rPr>
        <w:t xml:space="preserve">z regulacją termostatyczną. Obieg cieczy w bloku silnika podczas przestoju urządzenia wymuszony pompką cyrkulacyjną połączoną z blokiem silnika przewodami giętkimi </w:t>
      </w:r>
      <w:r w:rsidR="00E14F9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Pr="00AD3A66">
        <w:rPr>
          <w:rFonts w:ascii="Arial" w:hAnsi="Arial" w:cs="Arial"/>
          <w:sz w:val="22"/>
          <w:szCs w:val="22"/>
          <w:lang w:val="pl-PL"/>
        </w:rPr>
        <w:t xml:space="preserve">z zaworami umożliwiającymi odcięcie przepływu oraz ewentualną wymianę układu podgrzewu bloku. Układ podgrzewu bloku silnika zasilany podczas przestoju urządzenia </w:t>
      </w:r>
      <w:r w:rsidR="00E14F91">
        <w:rPr>
          <w:rFonts w:ascii="Arial" w:hAnsi="Arial" w:cs="Arial"/>
          <w:sz w:val="22"/>
          <w:szCs w:val="22"/>
          <w:lang w:val="pl-PL"/>
        </w:rPr>
        <w:t xml:space="preserve">                </w:t>
      </w:r>
      <w:r w:rsidRPr="00AD3A66">
        <w:rPr>
          <w:rFonts w:ascii="Arial" w:hAnsi="Arial" w:cs="Arial"/>
          <w:sz w:val="22"/>
          <w:szCs w:val="22"/>
          <w:lang w:val="pl-PL"/>
        </w:rPr>
        <w:t>z rozdzielni potrzeb własnych agregatu prądotwórczego napięciem jednofazowym 230V AC.</w:t>
      </w:r>
    </w:p>
    <w:p w:rsidR="00E637C4" w:rsidRPr="00AD3A66" w:rsidRDefault="00E637C4" w:rsidP="00AD3A66">
      <w:pPr>
        <w:pStyle w:val="Nagwek1"/>
        <w:numPr>
          <w:ilvl w:val="1"/>
          <w:numId w:val="10"/>
        </w:numPr>
        <w:jc w:val="both"/>
        <w:rPr>
          <w:sz w:val="22"/>
          <w:szCs w:val="22"/>
        </w:rPr>
      </w:pPr>
      <w:r w:rsidRPr="00AD3A66">
        <w:rPr>
          <w:sz w:val="22"/>
          <w:szCs w:val="22"/>
        </w:rPr>
        <w:t>Rama</w:t>
      </w:r>
    </w:p>
    <w:p w:rsidR="00E637C4" w:rsidRPr="00AD3A66" w:rsidRDefault="00E637C4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Zespół prądotwórczy (silnik + prądnica), zainstalowany na metalowej ramie. Rama wykonana ze stalowych profili giętych, pomalowana w technologii malowania natryskowego w kolorze </w:t>
      </w:r>
      <w:r w:rsidR="00645351">
        <w:rPr>
          <w:rFonts w:ascii="Arial" w:hAnsi="Arial" w:cs="Arial"/>
          <w:sz w:val="22"/>
          <w:szCs w:val="22"/>
          <w:lang w:val="pl-PL"/>
        </w:rPr>
        <w:t xml:space="preserve">np. </w:t>
      </w:r>
      <w:r w:rsidRPr="00AD3A66">
        <w:rPr>
          <w:rFonts w:ascii="Arial" w:hAnsi="Arial" w:cs="Arial"/>
          <w:sz w:val="22"/>
          <w:szCs w:val="22"/>
          <w:lang w:val="pl-PL"/>
        </w:rPr>
        <w:t xml:space="preserve">czarnym z palety kolorów RAL. Na ramie muszą być wyprowadzone wszelkie króćce umożliwiające obsługę serwisową urządzenia. </w:t>
      </w:r>
    </w:p>
    <w:p w:rsidR="00E637C4" w:rsidRPr="00AD3A66" w:rsidRDefault="00E637C4" w:rsidP="00AD3A66">
      <w:pPr>
        <w:ind w:left="852" w:firstLine="564"/>
        <w:jc w:val="both"/>
        <w:rPr>
          <w:rFonts w:ascii="Arial" w:hAnsi="Arial" w:cs="Arial"/>
          <w:sz w:val="22"/>
          <w:szCs w:val="22"/>
          <w:lang w:val="pl-PL"/>
        </w:rPr>
      </w:pPr>
    </w:p>
    <w:p w:rsidR="00E637C4" w:rsidRPr="00AD3A66" w:rsidRDefault="00E637C4" w:rsidP="00AD3A66">
      <w:pPr>
        <w:pStyle w:val="Nagwek1"/>
        <w:numPr>
          <w:ilvl w:val="0"/>
          <w:numId w:val="0"/>
        </w:numPr>
        <w:ind w:left="360"/>
        <w:jc w:val="both"/>
        <w:rPr>
          <w:sz w:val="22"/>
          <w:szCs w:val="22"/>
          <w:u w:val="none"/>
        </w:rPr>
      </w:pPr>
      <w:r w:rsidRPr="00AD3A66">
        <w:rPr>
          <w:sz w:val="22"/>
          <w:szCs w:val="22"/>
          <w:u w:val="none"/>
        </w:rPr>
        <w:t xml:space="preserve">     1.4  </w:t>
      </w:r>
      <w:proofErr w:type="spellStart"/>
      <w:r w:rsidRPr="00AD3A66">
        <w:rPr>
          <w:sz w:val="22"/>
          <w:szCs w:val="22"/>
        </w:rPr>
        <w:t>Układ</w:t>
      </w:r>
      <w:proofErr w:type="spellEnd"/>
      <w:r w:rsidRPr="00AD3A66">
        <w:rPr>
          <w:sz w:val="22"/>
          <w:szCs w:val="22"/>
        </w:rPr>
        <w:t xml:space="preserve"> </w:t>
      </w:r>
      <w:proofErr w:type="spellStart"/>
      <w:r w:rsidRPr="00AD3A66">
        <w:rPr>
          <w:sz w:val="22"/>
          <w:szCs w:val="22"/>
        </w:rPr>
        <w:t>rozruchowy</w:t>
      </w:r>
      <w:proofErr w:type="spellEnd"/>
    </w:p>
    <w:p w:rsidR="00E637C4" w:rsidRPr="00AD3A66" w:rsidRDefault="00E637C4" w:rsidP="00AD3A66">
      <w:pPr>
        <w:ind w:left="851" w:firstLine="567"/>
        <w:jc w:val="both"/>
        <w:rPr>
          <w:rFonts w:ascii="Arial" w:hAnsi="Arial" w:cs="Arial"/>
          <w:sz w:val="22"/>
          <w:szCs w:val="22"/>
        </w:rPr>
      </w:pPr>
    </w:p>
    <w:p w:rsidR="00E14F91" w:rsidRDefault="00E637C4" w:rsidP="00E57F2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Układ rozruchowy silnika wysokoprężnego wyposażony w dwa rozruszniki elektryczny zasilany napięciem stałym 24V DC z baterii akumulatorów rozruchowych. </w:t>
      </w:r>
    </w:p>
    <w:p w:rsidR="00E637C4" w:rsidRPr="00AD3A66" w:rsidRDefault="00E637C4" w:rsidP="00E57F2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W sytuacji skrajnej układ rozruchowy agregatu prądotwórczego musi umożliwiać uruchomienie silnika przy wykorzystaniu jednego sprawnego rozrusznika. </w:t>
      </w:r>
    </w:p>
    <w:p w:rsidR="00E637C4" w:rsidRPr="00AD3A66" w:rsidRDefault="00E637C4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              </w:t>
      </w:r>
    </w:p>
    <w:p w:rsidR="00E637C4" w:rsidRPr="00AD3A66" w:rsidRDefault="00E637C4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E637C4" w:rsidRPr="00AD3A66" w:rsidRDefault="00E637C4" w:rsidP="00AD3A66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AD3A66">
        <w:rPr>
          <w:rFonts w:ascii="Arial" w:hAnsi="Arial" w:cs="Arial"/>
          <w:b/>
          <w:sz w:val="22"/>
          <w:szCs w:val="22"/>
          <w:lang w:val="pl-PL"/>
        </w:rPr>
        <w:t xml:space="preserve">          </w:t>
      </w:r>
      <w:r w:rsidR="00AD3A66" w:rsidRPr="00AD3A66">
        <w:rPr>
          <w:rFonts w:ascii="Arial" w:hAnsi="Arial" w:cs="Arial"/>
          <w:b/>
          <w:sz w:val="22"/>
          <w:szCs w:val="22"/>
          <w:lang w:val="pl-PL"/>
        </w:rPr>
        <w:t>1.5</w:t>
      </w:r>
      <w:r w:rsidRPr="00AD3A66">
        <w:rPr>
          <w:rFonts w:ascii="Arial" w:hAnsi="Arial" w:cs="Arial"/>
          <w:b/>
          <w:sz w:val="22"/>
          <w:szCs w:val="22"/>
          <w:lang w:val="pl-PL"/>
        </w:rPr>
        <w:t xml:space="preserve">  </w:t>
      </w:r>
      <w:proofErr w:type="spellStart"/>
      <w:r w:rsidRPr="00AD3A66">
        <w:rPr>
          <w:rFonts w:ascii="Arial" w:hAnsi="Arial" w:cs="Arial"/>
          <w:b/>
          <w:sz w:val="22"/>
          <w:szCs w:val="22"/>
        </w:rPr>
        <w:t>Filtry</w:t>
      </w:r>
      <w:proofErr w:type="spellEnd"/>
      <w:r w:rsidRPr="00AD3A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A66">
        <w:rPr>
          <w:rFonts w:ascii="Arial" w:hAnsi="Arial" w:cs="Arial"/>
          <w:b/>
          <w:sz w:val="22"/>
          <w:szCs w:val="22"/>
        </w:rPr>
        <w:t>powietrza</w:t>
      </w:r>
      <w:proofErr w:type="spellEnd"/>
    </w:p>
    <w:p w:rsidR="00E637C4" w:rsidRPr="00AD3A66" w:rsidRDefault="00E637C4" w:rsidP="00AD3A66">
      <w:pPr>
        <w:ind w:left="851" w:firstLine="567"/>
        <w:jc w:val="both"/>
        <w:rPr>
          <w:rFonts w:ascii="Arial" w:hAnsi="Arial" w:cs="Arial"/>
          <w:sz w:val="22"/>
          <w:szCs w:val="22"/>
        </w:rPr>
      </w:pPr>
    </w:p>
    <w:p w:rsidR="00E637C4" w:rsidRPr="00AD3A66" w:rsidRDefault="00E637C4" w:rsidP="00E57F2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Układ dolotowy powietrza do procesu spalania w silniku wysokoprężnym wyposażony </w:t>
      </w:r>
      <w:r w:rsidR="00E14F91">
        <w:rPr>
          <w:rFonts w:ascii="Arial" w:hAnsi="Arial" w:cs="Arial"/>
          <w:sz w:val="22"/>
          <w:szCs w:val="22"/>
          <w:lang w:val="pl-PL"/>
        </w:rPr>
        <w:t xml:space="preserve">                </w:t>
      </w:r>
      <w:r w:rsidRPr="00AD3A66">
        <w:rPr>
          <w:rFonts w:ascii="Arial" w:hAnsi="Arial" w:cs="Arial"/>
          <w:sz w:val="22"/>
          <w:szCs w:val="22"/>
          <w:lang w:val="pl-PL"/>
        </w:rPr>
        <w:t xml:space="preserve">w wymienny wkład filtracyjny powietrza, zainstalowane bezpośrednio na wlocie powietrza do turbosprężarki. Układ filtracji powietrza wyposażony we wskaźnik zabrudzenia/zanieczyszczenia wymiennego wkładu filtracyjnego. Wymiana wkładu filtracyjnego odbywa sie poprzez demontaż osłony filtra przy wykorzystaniu zatrzasków </w:t>
      </w:r>
      <w:r w:rsidR="00E14F91">
        <w:rPr>
          <w:rFonts w:ascii="Arial" w:hAnsi="Arial" w:cs="Arial"/>
          <w:sz w:val="22"/>
          <w:szCs w:val="22"/>
          <w:lang w:val="pl-PL"/>
        </w:rPr>
        <w:t xml:space="preserve">                       </w:t>
      </w:r>
      <w:r w:rsidRPr="00AD3A66">
        <w:rPr>
          <w:rFonts w:ascii="Arial" w:hAnsi="Arial" w:cs="Arial"/>
          <w:sz w:val="22"/>
          <w:szCs w:val="22"/>
          <w:lang w:val="pl-PL"/>
        </w:rPr>
        <w:t>i nie wymaga użycia, zastosowania specjalnie do tego celu dedykowanych narzędzi.</w:t>
      </w:r>
    </w:p>
    <w:p w:rsidR="00E637C4" w:rsidRPr="00AD3A66" w:rsidRDefault="00E637C4" w:rsidP="00AD3A66">
      <w:pPr>
        <w:ind w:left="852" w:firstLine="564"/>
        <w:jc w:val="both"/>
        <w:rPr>
          <w:rFonts w:ascii="Arial" w:hAnsi="Arial" w:cs="Arial"/>
          <w:sz w:val="22"/>
          <w:szCs w:val="22"/>
          <w:lang w:val="pl-PL"/>
        </w:rPr>
      </w:pPr>
    </w:p>
    <w:p w:rsidR="00E637C4" w:rsidRPr="00AD3A66" w:rsidRDefault="00AD3A66" w:rsidP="00AD3A66">
      <w:pPr>
        <w:pStyle w:val="Nagwek1"/>
        <w:numPr>
          <w:ilvl w:val="0"/>
          <w:numId w:val="0"/>
        </w:numPr>
        <w:ind w:left="792" w:hanging="432"/>
        <w:jc w:val="both"/>
        <w:rPr>
          <w:sz w:val="22"/>
          <w:szCs w:val="22"/>
          <w:u w:val="none"/>
        </w:rPr>
      </w:pPr>
      <w:r w:rsidRPr="00AD3A66">
        <w:rPr>
          <w:sz w:val="22"/>
          <w:szCs w:val="22"/>
          <w:u w:val="none"/>
        </w:rPr>
        <w:t xml:space="preserve">   1.6 </w:t>
      </w:r>
      <w:proofErr w:type="spellStart"/>
      <w:r w:rsidR="00E637C4" w:rsidRPr="00AD3A66">
        <w:rPr>
          <w:sz w:val="22"/>
          <w:szCs w:val="22"/>
          <w:u w:val="none"/>
        </w:rPr>
        <w:t>Akumulatory</w:t>
      </w:r>
      <w:proofErr w:type="spellEnd"/>
    </w:p>
    <w:p w:rsidR="00E637C4" w:rsidRPr="00AD3A66" w:rsidRDefault="00E637C4" w:rsidP="00AD3A66">
      <w:pPr>
        <w:ind w:left="851" w:firstLine="561"/>
        <w:jc w:val="both"/>
        <w:rPr>
          <w:rFonts w:ascii="Arial" w:hAnsi="Arial" w:cs="Arial"/>
          <w:sz w:val="22"/>
          <w:szCs w:val="22"/>
        </w:rPr>
      </w:pPr>
    </w:p>
    <w:p w:rsidR="00E637C4" w:rsidRPr="00AD3A66" w:rsidRDefault="00E637C4" w:rsidP="00E57F2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Agregat prądotwórczy wyposażony w baterię akumulatorów rozruchowych</w:t>
      </w:r>
      <w:r w:rsidR="00645351">
        <w:rPr>
          <w:rFonts w:ascii="Arial" w:hAnsi="Arial" w:cs="Arial"/>
          <w:sz w:val="22"/>
          <w:szCs w:val="22"/>
          <w:lang w:val="pl-PL"/>
        </w:rPr>
        <w:t xml:space="preserve"> np.</w:t>
      </w:r>
      <w:r w:rsidRPr="00AD3A66">
        <w:rPr>
          <w:rFonts w:ascii="Arial" w:hAnsi="Arial" w:cs="Arial"/>
          <w:sz w:val="22"/>
          <w:szCs w:val="22"/>
          <w:lang w:val="pl-PL"/>
        </w:rPr>
        <w:t xml:space="preserve"> (4x190Ah) połączonych w układzie szeregowym wraz z zestawem uchwytów mocujących i kablami. Bateria akumulatorów rozruchowych wyposażona w cztery akumulatory kwasowo - ołowiowe 12V DC 190Ah, zamontowane na uchwytach mocujących do ramy urządzenia. Podczas </w:t>
      </w:r>
      <w:r w:rsidRPr="00AD3A66">
        <w:rPr>
          <w:rFonts w:ascii="Arial" w:hAnsi="Arial" w:cs="Arial"/>
          <w:sz w:val="22"/>
          <w:szCs w:val="22"/>
          <w:lang w:val="pl-PL"/>
        </w:rPr>
        <w:lastRenderedPageBreak/>
        <w:t>przestoju agregatu prądotwórczego  bateria akumulatorów rozruchowych ładowana ładowarką akumulatorów o mocy maksymalnej ok. 1,2kW, zasilaną jednofazowo 230V AC z rozdzielni potrzeb własnych agregatu prądotwórczego.</w:t>
      </w:r>
    </w:p>
    <w:p w:rsidR="00E637C4" w:rsidRPr="00E57F24" w:rsidRDefault="00E637C4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 Konstrukcja ramy agregatu prądotwórczego wykonana ze stali i przystosowana do                   przeniesienia obciążenia urządzenia. Przenoszenie agregatu odbywa się za pomocą  żurawia, innego urządzenia dźwignicowego za specjalnie do tego przystosowane</w:t>
      </w:r>
      <w:r w:rsidR="00E57F24">
        <w:rPr>
          <w:rFonts w:ascii="Arial" w:hAnsi="Arial" w:cs="Arial"/>
          <w:sz w:val="22"/>
          <w:szCs w:val="22"/>
          <w:lang w:val="pl-PL"/>
        </w:rPr>
        <w:t xml:space="preserve"> </w:t>
      </w:r>
      <w:r w:rsidRPr="00AD3A66">
        <w:rPr>
          <w:rFonts w:ascii="Arial" w:hAnsi="Arial" w:cs="Arial"/>
          <w:sz w:val="22"/>
          <w:szCs w:val="22"/>
          <w:lang w:val="pl-PL"/>
        </w:rPr>
        <w:t>uchwyty znajdujące się na ramie agregatu, silniku. Agregat może być przenoszon</w:t>
      </w:r>
      <w:r w:rsidR="00E57F24">
        <w:rPr>
          <w:rFonts w:ascii="Arial" w:hAnsi="Arial" w:cs="Arial"/>
          <w:sz w:val="22"/>
          <w:szCs w:val="22"/>
          <w:lang w:val="pl-PL"/>
        </w:rPr>
        <w:t xml:space="preserve">y </w:t>
      </w:r>
      <w:r w:rsidRPr="00AD3A66">
        <w:rPr>
          <w:rFonts w:ascii="Arial" w:hAnsi="Arial" w:cs="Arial"/>
          <w:sz w:val="22"/>
          <w:szCs w:val="22"/>
          <w:lang w:val="pl-PL"/>
        </w:rPr>
        <w:t>po wcześniejszym odłączeniu, od wszystkich instalacji towarzyszących</w:t>
      </w:r>
    </w:p>
    <w:p w:rsidR="008A64BE" w:rsidRPr="00AD3A66" w:rsidRDefault="008A64BE" w:rsidP="00E57F24">
      <w:pPr>
        <w:pStyle w:val="Nagwek1"/>
        <w:numPr>
          <w:ilvl w:val="1"/>
          <w:numId w:val="12"/>
        </w:numPr>
        <w:jc w:val="both"/>
        <w:rPr>
          <w:snapToGrid w:val="0"/>
          <w:sz w:val="22"/>
          <w:szCs w:val="22"/>
          <w:lang w:val="pl-PL"/>
        </w:rPr>
      </w:pPr>
      <w:bookmarkStart w:id="4" w:name="_Toc77418117"/>
      <w:bookmarkStart w:id="5" w:name="_Toc88648750"/>
      <w:bookmarkStart w:id="6" w:name="_Toc88649262"/>
      <w:bookmarkStart w:id="7" w:name="_Toc109812603"/>
      <w:bookmarkStart w:id="8" w:name="_Toc130635622"/>
      <w:bookmarkStart w:id="9" w:name="_Toc130636276"/>
      <w:bookmarkStart w:id="10" w:name="_Toc133748089"/>
      <w:bookmarkStart w:id="11" w:name="_Toc133949962"/>
      <w:bookmarkStart w:id="12" w:name="_Toc142295265"/>
      <w:bookmarkStart w:id="13" w:name="_Toc142358810"/>
      <w:bookmarkStart w:id="14" w:name="_Toc142879333"/>
      <w:bookmarkStart w:id="15" w:name="_Toc149041865"/>
      <w:bookmarkStart w:id="16" w:name="_Toc266201948"/>
      <w:bookmarkStart w:id="17" w:name="_Toc266202537"/>
      <w:bookmarkStart w:id="18" w:name="_Toc266202821"/>
      <w:bookmarkStart w:id="19" w:name="_Toc399843703"/>
      <w:r w:rsidRPr="00AD3A66">
        <w:rPr>
          <w:snapToGrid w:val="0"/>
          <w:sz w:val="22"/>
          <w:szCs w:val="22"/>
          <w:lang w:val="pl-PL"/>
        </w:rPr>
        <w:t>Charakterystyki silnika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3402"/>
      </w:tblGrid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Typ</w:t>
            </w:r>
            <w:proofErr w:type="spellEnd"/>
          </w:p>
        </w:tc>
        <w:tc>
          <w:tcPr>
            <w:tcW w:w="3402" w:type="dxa"/>
          </w:tcPr>
          <w:p w:rsidR="008A64BE" w:rsidRPr="00AD3A66" w:rsidRDefault="00A22D42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Min</w:t>
            </w:r>
            <w:r w:rsidR="00C65353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8A64BE" w:rsidRPr="00AD3A66">
              <w:rPr>
                <w:rFonts w:ascii="Arial" w:hAnsi="Arial" w:cs="Arial"/>
                <w:sz w:val="22"/>
                <w:szCs w:val="22"/>
                <w:lang w:val="pl-PL"/>
              </w:rPr>
              <w:t>12-cylindrowy silnik z układem wtryskowym w oparciu o układ pompowtryskiwaczy sterowanych elektronicznie</w:t>
            </w:r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Turbodoładowany, chłodzony cieczą z chłodnica powietrza dolotowego (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intercooler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wcity3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b/>
                <w:sz w:val="22"/>
                <w:szCs w:val="22"/>
              </w:rPr>
              <w:t>Ilość</w:t>
            </w:r>
            <w:proofErr w:type="spellEnd"/>
            <w:r w:rsidRPr="00AD3A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AD3A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b/>
                <w:sz w:val="22"/>
                <w:szCs w:val="22"/>
              </w:rPr>
              <w:t>układ</w:t>
            </w:r>
            <w:proofErr w:type="spellEnd"/>
            <w:r w:rsidRPr="00AD3A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b/>
                <w:sz w:val="22"/>
                <w:szCs w:val="22"/>
              </w:rPr>
              <w:t>cylindrów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12 w układzie V</w:t>
            </w:r>
          </w:p>
        </w:tc>
      </w:tr>
      <w:tr w:rsidR="008A64BE" w:rsidRPr="00AD3A66" w:rsidTr="0005755B">
        <w:trPr>
          <w:trHeight w:val="236"/>
        </w:trPr>
        <w:tc>
          <w:tcPr>
            <w:tcW w:w="5245" w:type="dxa"/>
          </w:tcPr>
          <w:p w:rsidR="008A64BE" w:rsidRPr="00AD3A66" w:rsidRDefault="008A64BE" w:rsidP="00AD3A66">
            <w:pPr>
              <w:pStyle w:val="Tekstpodstawowywcity3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b/>
                <w:sz w:val="22"/>
                <w:szCs w:val="22"/>
              </w:rPr>
              <w:t>Robocza</w:t>
            </w:r>
            <w:proofErr w:type="spellEnd"/>
            <w:r w:rsidRPr="00AD3A6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AD3A66">
              <w:rPr>
                <w:rFonts w:ascii="Arial" w:hAnsi="Arial" w:cs="Arial"/>
                <w:b/>
                <w:sz w:val="22"/>
                <w:szCs w:val="22"/>
              </w:rPr>
              <w:t>minimalna</w:t>
            </w:r>
            <w:proofErr w:type="spellEnd"/>
            <w:r w:rsidRPr="00AD3A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b/>
                <w:sz w:val="22"/>
                <w:szCs w:val="22"/>
              </w:rPr>
              <w:t>prędkość</w:t>
            </w:r>
            <w:proofErr w:type="spellEnd"/>
            <w:r w:rsidRPr="00AD3A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b/>
                <w:sz w:val="22"/>
                <w:szCs w:val="22"/>
              </w:rPr>
              <w:t>obrotowa</w:t>
            </w:r>
            <w:proofErr w:type="spellEnd"/>
            <w:r w:rsidRPr="00AD3A66">
              <w:rPr>
                <w:rFonts w:ascii="Arial" w:hAnsi="Arial" w:cs="Arial"/>
                <w:b/>
                <w:sz w:val="22"/>
                <w:szCs w:val="22"/>
              </w:rPr>
              <w:t xml:space="preserve"> w </w:t>
            </w:r>
            <w:proofErr w:type="spellStart"/>
            <w:r w:rsidRPr="00AD3A66">
              <w:rPr>
                <w:rFonts w:ascii="Arial" w:hAnsi="Arial" w:cs="Arial"/>
                <w:b/>
                <w:sz w:val="22"/>
                <w:szCs w:val="22"/>
              </w:rPr>
              <w:t>obr</w:t>
            </w:r>
            <w:proofErr w:type="spellEnd"/>
            <w:r w:rsidRPr="00AD3A6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AD3A66">
              <w:rPr>
                <w:rFonts w:ascii="Arial" w:hAnsi="Arial" w:cs="Arial"/>
                <w:b/>
                <w:sz w:val="22"/>
                <w:szCs w:val="22"/>
              </w:rPr>
              <w:t>mn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 xml:space="preserve">1500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obr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/min</w:t>
            </w:r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Prędkość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robocza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obr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>/min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 xml:space="preserve">1500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obr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/min</w:t>
            </w:r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Nominalna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moc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zespołu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prądotwórczego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dla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prędkości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roboczej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w kW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 xml:space="preserve">1280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kW</w:t>
            </w:r>
            <w:proofErr w:type="spellEnd"/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Nominalna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konstrukcyjna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moc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silnika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wysokoprężnego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 xml:space="preserve">1395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kW</w:t>
            </w:r>
            <w:proofErr w:type="spellEnd"/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Stopień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kompresji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14:1</w:t>
            </w:r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Turbodoładowanie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Turbodoładowany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silnik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wysokoprężny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wyposażony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cztery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turbosprężarki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wraz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chłodnicą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powietrza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dolotowego</w:t>
            </w:r>
            <w:proofErr w:type="spellEnd"/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Tryb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typ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wtrysku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Bezpośredni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sterowany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elektronicznie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bazie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pompowtryskiwaczy</w:t>
            </w:r>
            <w:proofErr w:type="spellEnd"/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Typ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pompy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wtryskowej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Pompowtryskiwacze</w:t>
            </w:r>
            <w:proofErr w:type="spellEnd"/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Typ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wtryskiwaczy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Idem</w:t>
            </w:r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Sposób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chłodzenia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Ciecz</w:t>
            </w:r>
            <w:proofErr w:type="spellEnd"/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 xml:space="preserve">System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smarowania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Podciśnieniowy</w:t>
            </w:r>
            <w:proofErr w:type="spellEnd"/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Typ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zalecanego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oleju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Olej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silnikowy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dostarczany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jako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marka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własna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producenta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agregatu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prądotwórczego</w:t>
            </w:r>
            <w:proofErr w:type="spellEnd"/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Pompa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olejowa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Zębata</w:t>
            </w:r>
            <w:proofErr w:type="spellEnd"/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Napęd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wentylatora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Wentylator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napędzany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poprzez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przekładnię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mechaniczną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pasową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bezpośrednio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wału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korbowego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silnika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wysokoprężnego</w:t>
            </w:r>
            <w:proofErr w:type="spellEnd"/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lastRenderedPageBreak/>
              <w:t>Liczba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wentylatorów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Chłodzenie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paliwa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Wymiennik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powietrze-paliwo</w:t>
            </w:r>
            <w:proofErr w:type="spellEnd"/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Chłodzenie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oleju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Wymiennik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olej-ciecz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chłodząca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Pojemność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układu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smarowania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wraz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filtrem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oleju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miską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olejową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310,4l</w:t>
            </w:r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Godzinowe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zużycie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paliwa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A64BE" w:rsidRPr="00AD3A66" w:rsidRDefault="008A64BE" w:rsidP="00AD3A66">
            <w:pPr>
              <w:pStyle w:val="Tekstpodstawowy"/>
              <w:numPr>
                <w:ilvl w:val="0"/>
                <w:numId w:val="4"/>
              </w:numPr>
              <w:autoSpaceDE/>
              <w:autoSpaceDN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dla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100%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obciążenia</w:t>
            </w:r>
            <w:proofErr w:type="spellEnd"/>
          </w:p>
          <w:p w:rsidR="008A64BE" w:rsidRPr="00AD3A66" w:rsidRDefault="008A64BE" w:rsidP="00AD3A66">
            <w:pPr>
              <w:pStyle w:val="Tekstpodstawowy"/>
              <w:numPr>
                <w:ilvl w:val="0"/>
                <w:numId w:val="4"/>
              </w:numPr>
              <w:autoSpaceDE/>
              <w:autoSpaceDN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dla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 75%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obciążenia</w:t>
            </w:r>
            <w:proofErr w:type="spellEnd"/>
          </w:p>
          <w:p w:rsidR="008A64BE" w:rsidRPr="00AD3A66" w:rsidRDefault="008A64BE" w:rsidP="00AD3A66">
            <w:pPr>
              <w:pStyle w:val="Tekstpodstawowy"/>
              <w:numPr>
                <w:ilvl w:val="0"/>
                <w:numId w:val="4"/>
              </w:numPr>
              <w:autoSpaceDE/>
              <w:autoSpaceDN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dla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 50%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obciążenia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324 l/h</w:t>
            </w:r>
          </w:p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247 l/h</w:t>
            </w:r>
          </w:p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171 l/h</w:t>
            </w:r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Zapotrzebowanie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powietrze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procesu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spalania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silniku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wysokoprężnym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111 m</w:t>
            </w:r>
            <w:r w:rsidRPr="00AD3A66"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  <w:t>3</w:t>
            </w: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/min</w:t>
            </w:r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Średnia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temperatura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spalin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wylocie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silnika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 xml:space="preserve">394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  <w:t>o</w:t>
            </w: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C</w:t>
            </w:r>
            <w:proofErr w:type="spellEnd"/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Przepływ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spalin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260,0 m</w:t>
            </w:r>
            <w:r w:rsidRPr="00AD3A66"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  <w:t>3</w:t>
            </w: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/min</w:t>
            </w:r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Emisja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spalin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Tlenki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azotu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NOx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&lt; 3224 mg/nm</w:t>
            </w:r>
            <w:r w:rsidRPr="00AD3A66"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  <w:t>3</w:t>
            </w:r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Tlenek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węgla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(CO)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&lt; 683mg/nm</w:t>
            </w:r>
            <w:r w:rsidRPr="00AD3A66"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  <w:t>3</w:t>
            </w:r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Węglowodory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(HC)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de-DE"/>
              </w:rPr>
              <w:t>&lt; 68,0 mg/nm</w:t>
            </w:r>
            <w:r w:rsidRPr="00AD3A66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>3</w:t>
            </w:r>
          </w:p>
        </w:tc>
      </w:tr>
      <w:tr w:rsidR="008A64BE" w:rsidRPr="00AD3A66" w:rsidTr="0005755B">
        <w:tc>
          <w:tcPr>
            <w:tcW w:w="5245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  <w:lang w:val="de-DE"/>
              </w:rPr>
              <w:t>Pyły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  <w:lang w:val="de-DE"/>
              </w:rPr>
              <w:t>sadze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  <w:lang w:val="de-DE"/>
              </w:rPr>
              <w:t xml:space="preserve"> (PM)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de-DE"/>
              </w:rPr>
              <w:t>&lt; 31 mg/nm</w:t>
            </w:r>
            <w:r w:rsidRPr="00AD3A66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>3</w:t>
            </w:r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Bilans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termiczny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silnika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dla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prędkości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mocy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nominalnych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Całkowita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ilość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ciepła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oddawana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płynu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chłodniczego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 xml:space="preserve">505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kW</w:t>
            </w:r>
            <w:proofErr w:type="spellEnd"/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Całkowita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ilość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ciepła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unoszona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spalinach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 xml:space="preserve">1100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kW</w:t>
            </w:r>
            <w:proofErr w:type="spellEnd"/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Całkowita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ilość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ciepła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oddawana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intercoolera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 xml:space="preserve">364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kW</w:t>
            </w:r>
            <w:proofErr w:type="spellEnd"/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Całkowita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ilość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ciepła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promieniowana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przez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silnik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 xml:space="preserve">115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kW</w:t>
            </w:r>
            <w:proofErr w:type="spellEnd"/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Całkowita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ilość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ciepła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promieniowana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przez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prądnicę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 xml:space="preserve">58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kW</w:t>
            </w:r>
            <w:proofErr w:type="spellEnd"/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 xml:space="preserve">System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regulacji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prędkości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obrotowej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Elektroniczny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cyfrowy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ADEM3</w:t>
            </w:r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 xml:space="preserve">System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ograniczania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prędkości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obrotowej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Elektroniczny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cyfrowy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ADEM3</w:t>
            </w:r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 xml:space="preserve">System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sterowania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prędkością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obrotową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Elektroniczny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cyfrowy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ADEM3</w:t>
            </w:r>
          </w:p>
        </w:tc>
      </w:tr>
      <w:tr w:rsidR="008A64BE" w:rsidRPr="00AD3A66" w:rsidTr="0005755B">
        <w:tc>
          <w:tcPr>
            <w:tcW w:w="5245" w:type="dxa"/>
            <w:vAlign w:val="center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Producent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wszystkich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podstawowych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elementów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agregatu</w:t>
            </w:r>
            <w:proofErr w:type="spellEnd"/>
          </w:p>
        </w:tc>
        <w:tc>
          <w:tcPr>
            <w:tcW w:w="3402" w:type="dxa"/>
            <w:vAlign w:val="center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Wszystkie podstawowe elementy agregatu prądotwórczego oraz materiały eksploatacyjne muszą być markowane przez jednego producenta</w:t>
            </w:r>
          </w:p>
        </w:tc>
      </w:tr>
    </w:tbl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05755B" w:rsidRPr="00AD3A66" w:rsidRDefault="0005755B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WYPOSAŻENIE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 xml:space="preserve">- Filtr powietrza typu suchego z wymiennymi wkładami, wskaźnikiem       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              zanieczyszczenia  filtra powietrza,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Odpowietrznik miski olejowej,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lastRenderedPageBreak/>
        <w:tab/>
        <w:t>- Chłodnica oleju smarującego,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Filtr oleju smarującego,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Kaskadowa pompa dystrybucji oleju,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Standardowa osłona koła zamachowego,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Uchwyty transportowe,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Elastyczne przyłącza paliwowe,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Miska olejowa,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Ręczna pompa paliwowa,</w:t>
      </w:r>
    </w:p>
    <w:p w:rsidR="008A64BE" w:rsidRPr="00AD3A66" w:rsidRDefault="008A64BE" w:rsidP="00AD3A66">
      <w:p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- Odśrodkowa pompa obiegowa cieczy chłodzącej bloku silnika napędzana    </w:t>
      </w:r>
    </w:p>
    <w:p w:rsidR="008A64BE" w:rsidRPr="00AD3A66" w:rsidRDefault="008A64BE" w:rsidP="00AD3A66">
      <w:p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   przekładnią  zębatą,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Zespól termostatów obiegu HT.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Kierunek wirowania zgodny ze standardem SAE,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 xml:space="preserve">- Licznik przeglądów, 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Zabezpieczenia,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Spust oleju poprzez zawór,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Panel kontrolny,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>- System elektronicznego sterowania silnikiem ECM,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            - Układ rozrządu realizowany w oparciu o koła zębate,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ab/>
        <w:t xml:space="preserve">- </w:t>
      </w:r>
      <w:r w:rsidRPr="00AD3A66">
        <w:rPr>
          <w:rFonts w:ascii="Arial" w:hAnsi="Arial" w:cs="Arial"/>
          <w:b/>
          <w:sz w:val="22"/>
          <w:szCs w:val="22"/>
          <w:lang w:val="pl-PL"/>
        </w:rPr>
        <w:t>Zabezpieczenia silnika :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8A64BE" w:rsidP="00AD3A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D3A66">
        <w:rPr>
          <w:rFonts w:ascii="Arial" w:hAnsi="Arial" w:cs="Arial"/>
        </w:rPr>
        <w:t>Agregat prądotwórczy nie jest w trybie pracy automatycznej AUTO (</w:t>
      </w:r>
      <w:proofErr w:type="spellStart"/>
      <w:r w:rsidRPr="00AD3A66">
        <w:rPr>
          <w:rFonts w:ascii="Arial" w:hAnsi="Arial" w:cs="Arial"/>
        </w:rPr>
        <w:t>Control</w:t>
      </w:r>
      <w:proofErr w:type="spellEnd"/>
      <w:r w:rsidRPr="00AD3A66">
        <w:rPr>
          <w:rFonts w:ascii="Arial" w:hAnsi="Arial" w:cs="Arial"/>
        </w:rPr>
        <w:t xml:space="preserve"> </w:t>
      </w:r>
      <w:proofErr w:type="spellStart"/>
      <w:r w:rsidRPr="00AD3A66">
        <w:rPr>
          <w:rFonts w:ascii="Arial" w:hAnsi="Arial" w:cs="Arial"/>
        </w:rPr>
        <w:t>Switch</w:t>
      </w:r>
      <w:proofErr w:type="spellEnd"/>
      <w:r w:rsidRPr="00AD3A66">
        <w:rPr>
          <w:rFonts w:ascii="Arial" w:hAnsi="Arial" w:cs="Arial"/>
        </w:rPr>
        <w:t xml:space="preserve"> not </w:t>
      </w:r>
      <w:proofErr w:type="spellStart"/>
      <w:r w:rsidRPr="00AD3A66">
        <w:rPr>
          <w:rFonts w:ascii="Arial" w:hAnsi="Arial" w:cs="Arial"/>
        </w:rPr>
        <w:t>in</w:t>
      </w:r>
      <w:proofErr w:type="spellEnd"/>
      <w:r w:rsidRPr="00AD3A66">
        <w:rPr>
          <w:rFonts w:ascii="Arial" w:hAnsi="Arial" w:cs="Arial"/>
        </w:rPr>
        <w:t xml:space="preserve"> Auto) [alarm],</w:t>
      </w:r>
    </w:p>
    <w:p w:rsidR="008A64BE" w:rsidRPr="00AD3A66" w:rsidRDefault="008A64BE" w:rsidP="00AD3A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D3A66">
        <w:rPr>
          <w:rFonts w:ascii="Arial" w:hAnsi="Arial" w:cs="Arial"/>
        </w:rPr>
        <w:t xml:space="preserve">Wysoka temperatura cieczy chłodzącej (High </w:t>
      </w:r>
      <w:proofErr w:type="spellStart"/>
      <w:r w:rsidRPr="00AD3A66">
        <w:rPr>
          <w:rFonts w:ascii="Arial" w:hAnsi="Arial" w:cs="Arial"/>
        </w:rPr>
        <w:t>engine</w:t>
      </w:r>
      <w:proofErr w:type="spellEnd"/>
      <w:r w:rsidRPr="00AD3A66">
        <w:rPr>
          <w:rFonts w:ascii="Arial" w:hAnsi="Arial" w:cs="Arial"/>
        </w:rPr>
        <w:t xml:space="preserve"> </w:t>
      </w:r>
      <w:proofErr w:type="spellStart"/>
      <w:r w:rsidRPr="00AD3A66">
        <w:rPr>
          <w:rFonts w:ascii="Arial" w:hAnsi="Arial" w:cs="Arial"/>
        </w:rPr>
        <w:t>temperature</w:t>
      </w:r>
      <w:proofErr w:type="spellEnd"/>
      <w:r w:rsidRPr="00AD3A66">
        <w:rPr>
          <w:rFonts w:ascii="Arial" w:hAnsi="Arial" w:cs="Arial"/>
        </w:rPr>
        <w:t>) [alarm i zatrzymanie],</w:t>
      </w:r>
    </w:p>
    <w:p w:rsidR="008A64BE" w:rsidRPr="00AD3A66" w:rsidRDefault="008A64BE" w:rsidP="00AD3A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D3A66">
        <w:rPr>
          <w:rFonts w:ascii="Arial" w:hAnsi="Arial" w:cs="Arial"/>
        </w:rPr>
        <w:t>Niska temperatura cieczy chłodzącej (</w:t>
      </w:r>
      <w:proofErr w:type="spellStart"/>
      <w:r w:rsidRPr="00AD3A66">
        <w:rPr>
          <w:rFonts w:ascii="Arial" w:hAnsi="Arial" w:cs="Arial"/>
        </w:rPr>
        <w:t>Low</w:t>
      </w:r>
      <w:proofErr w:type="spellEnd"/>
      <w:r w:rsidRPr="00AD3A66">
        <w:rPr>
          <w:rFonts w:ascii="Arial" w:hAnsi="Arial" w:cs="Arial"/>
        </w:rPr>
        <w:t xml:space="preserve"> </w:t>
      </w:r>
      <w:proofErr w:type="spellStart"/>
      <w:r w:rsidRPr="00AD3A66">
        <w:rPr>
          <w:rFonts w:ascii="Arial" w:hAnsi="Arial" w:cs="Arial"/>
        </w:rPr>
        <w:t>coolant</w:t>
      </w:r>
      <w:proofErr w:type="spellEnd"/>
      <w:r w:rsidRPr="00AD3A66">
        <w:rPr>
          <w:rFonts w:ascii="Arial" w:hAnsi="Arial" w:cs="Arial"/>
        </w:rPr>
        <w:t xml:space="preserve"> </w:t>
      </w:r>
      <w:proofErr w:type="spellStart"/>
      <w:r w:rsidRPr="00AD3A66">
        <w:rPr>
          <w:rFonts w:ascii="Arial" w:hAnsi="Arial" w:cs="Arial"/>
        </w:rPr>
        <w:t>temperature</w:t>
      </w:r>
      <w:proofErr w:type="spellEnd"/>
      <w:r w:rsidRPr="00AD3A66">
        <w:rPr>
          <w:rFonts w:ascii="Arial" w:hAnsi="Arial" w:cs="Arial"/>
        </w:rPr>
        <w:t>) [alarm],</w:t>
      </w:r>
    </w:p>
    <w:p w:rsidR="008A64BE" w:rsidRPr="00AD3A66" w:rsidRDefault="008A64BE" w:rsidP="00AD3A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D3A66">
        <w:rPr>
          <w:rFonts w:ascii="Arial" w:hAnsi="Arial" w:cs="Arial"/>
        </w:rPr>
        <w:t>Niski poziom cieczy chłodzącej (</w:t>
      </w:r>
      <w:proofErr w:type="spellStart"/>
      <w:r w:rsidRPr="00AD3A66">
        <w:rPr>
          <w:rFonts w:ascii="Arial" w:hAnsi="Arial" w:cs="Arial"/>
        </w:rPr>
        <w:t>Low</w:t>
      </w:r>
      <w:proofErr w:type="spellEnd"/>
      <w:r w:rsidRPr="00AD3A66">
        <w:rPr>
          <w:rFonts w:ascii="Arial" w:hAnsi="Arial" w:cs="Arial"/>
        </w:rPr>
        <w:t xml:space="preserve"> </w:t>
      </w:r>
      <w:proofErr w:type="spellStart"/>
      <w:r w:rsidRPr="00AD3A66">
        <w:rPr>
          <w:rFonts w:ascii="Arial" w:hAnsi="Arial" w:cs="Arial"/>
        </w:rPr>
        <w:t>coolant</w:t>
      </w:r>
      <w:proofErr w:type="spellEnd"/>
      <w:r w:rsidRPr="00AD3A66">
        <w:rPr>
          <w:rFonts w:ascii="Arial" w:hAnsi="Arial" w:cs="Arial"/>
        </w:rPr>
        <w:t xml:space="preserve"> </w:t>
      </w:r>
      <w:proofErr w:type="spellStart"/>
      <w:r w:rsidRPr="00AD3A66">
        <w:rPr>
          <w:rFonts w:ascii="Arial" w:hAnsi="Arial" w:cs="Arial"/>
        </w:rPr>
        <w:t>level</w:t>
      </w:r>
      <w:proofErr w:type="spellEnd"/>
      <w:r w:rsidRPr="00AD3A66">
        <w:rPr>
          <w:rFonts w:ascii="Arial" w:hAnsi="Arial" w:cs="Arial"/>
        </w:rPr>
        <w:t>) [alarm],</w:t>
      </w:r>
    </w:p>
    <w:p w:rsidR="008A64BE" w:rsidRPr="00AD3A66" w:rsidRDefault="008A64BE" w:rsidP="00AD3A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D3A66">
        <w:rPr>
          <w:rFonts w:ascii="Arial" w:hAnsi="Arial" w:cs="Arial"/>
        </w:rPr>
        <w:t xml:space="preserve">Wysoka temperatura oleju silnikowego (High </w:t>
      </w:r>
      <w:proofErr w:type="spellStart"/>
      <w:r w:rsidRPr="00AD3A66">
        <w:rPr>
          <w:rFonts w:ascii="Arial" w:hAnsi="Arial" w:cs="Arial"/>
        </w:rPr>
        <w:t>engine</w:t>
      </w:r>
      <w:proofErr w:type="spellEnd"/>
      <w:r w:rsidRPr="00AD3A66">
        <w:rPr>
          <w:rFonts w:ascii="Arial" w:hAnsi="Arial" w:cs="Arial"/>
        </w:rPr>
        <w:t xml:space="preserve"> oil </w:t>
      </w:r>
      <w:proofErr w:type="spellStart"/>
      <w:r w:rsidRPr="00AD3A66">
        <w:rPr>
          <w:rFonts w:ascii="Arial" w:hAnsi="Arial" w:cs="Arial"/>
        </w:rPr>
        <w:t>temperature</w:t>
      </w:r>
      <w:proofErr w:type="spellEnd"/>
      <w:r w:rsidRPr="00AD3A66">
        <w:rPr>
          <w:rFonts w:ascii="Arial" w:hAnsi="Arial" w:cs="Arial"/>
        </w:rPr>
        <w:t>) [alarm i zatrzymanie],</w:t>
      </w:r>
    </w:p>
    <w:p w:rsidR="008A64BE" w:rsidRPr="00AD3A66" w:rsidRDefault="008A64BE" w:rsidP="00AD3A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D3A66">
        <w:rPr>
          <w:rFonts w:ascii="Arial" w:hAnsi="Arial" w:cs="Arial"/>
        </w:rPr>
        <w:t>Za wysokie/niskie napięcie ładowania baterii akumulatorów rozruchowych (</w:t>
      </w:r>
      <w:proofErr w:type="spellStart"/>
      <w:r w:rsidRPr="00AD3A66">
        <w:rPr>
          <w:rFonts w:ascii="Arial" w:hAnsi="Arial" w:cs="Arial"/>
        </w:rPr>
        <w:t>Low</w:t>
      </w:r>
      <w:proofErr w:type="spellEnd"/>
      <w:r w:rsidRPr="00AD3A66">
        <w:rPr>
          <w:rFonts w:ascii="Arial" w:hAnsi="Arial" w:cs="Arial"/>
        </w:rPr>
        <w:t xml:space="preserve">/high </w:t>
      </w:r>
      <w:proofErr w:type="spellStart"/>
      <w:r w:rsidRPr="00AD3A66">
        <w:rPr>
          <w:rFonts w:ascii="Arial" w:hAnsi="Arial" w:cs="Arial"/>
        </w:rPr>
        <w:t>battery</w:t>
      </w:r>
      <w:proofErr w:type="spellEnd"/>
      <w:r w:rsidRPr="00AD3A66">
        <w:rPr>
          <w:rFonts w:ascii="Arial" w:hAnsi="Arial" w:cs="Arial"/>
        </w:rPr>
        <w:t xml:space="preserve"> </w:t>
      </w:r>
      <w:proofErr w:type="spellStart"/>
      <w:r w:rsidRPr="00AD3A66">
        <w:rPr>
          <w:rFonts w:ascii="Arial" w:hAnsi="Arial" w:cs="Arial"/>
        </w:rPr>
        <w:t>voltage</w:t>
      </w:r>
      <w:proofErr w:type="spellEnd"/>
      <w:r w:rsidRPr="00AD3A66">
        <w:rPr>
          <w:rFonts w:ascii="Arial" w:hAnsi="Arial" w:cs="Arial"/>
        </w:rPr>
        <w:t>),</w:t>
      </w:r>
    </w:p>
    <w:p w:rsidR="008A64BE" w:rsidRPr="00AD3A66" w:rsidRDefault="008A64BE" w:rsidP="00AD3A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D3A66">
        <w:rPr>
          <w:rFonts w:ascii="Arial" w:hAnsi="Arial" w:cs="Arial"/>
        </w:rPr>
        <w:t>Za wysoka/niska nominalna prędkość obrotowa silnika (</w:t>
      </w:r>
      <w:proofErr w:type="spellStart"/>
      <w:r w:rsidRPr="00AD3A66">
        <w:rPr>
          <w:rFonts w:ascii="Arial" w:hAnsi="Arial" w:cs="Arial"/>
        </w:rPr>
        <w:t>Underspeed</w:t>
      </w:r>
      <w:proofErr w:type="spellEnd"/>
      <w:r w:rsidRPr="00AD3A66">
        <w:rPr>
          <w:rFonts w:ascii="Arial" w:hAnsi="Arial" w:cs="Arial"/>
        </w:rPr>
        <w:t>/</w:t>
      </w:r>
      <w:proofErr w:type="spellStart"/>
      <w:r w:rsidRPr="00AD3A66">
        <w:rPr>
          <w:rFonts w:ascii="Arial" w:hAnsi="Arial" w:cs="Arial"/>
        </w:rPr>
        <w:t>Overspeed</w:t>
      </w:r>
      <w:proofErr w:type="spellEnd"/>
      <w:r w:rsidRPr="00AD3A66">
        <w:rPr>
          <w:rFonts w:ascii="Arial" w:hAnsi="Arial" w:cs="Arial"/>
        </w:rPr>
        <w:t>),</w:t>
      </w:r>
    </w:p>
    <w:p w:rsidR="00AD3A66" w:rsidRPr="00AD3A66" w:rsidRDefault="008A64BE" w:rsidP="00AD3A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D3A66">
        <w:rPr>
          <w:rFonts w:ascii="Arial" w:hAnsi="Arial" w:cs="Arial"/>
        </w:rPr>
        <w:t xml:space="preserve">Wciśnięty przycisk awaryjnego zatrzymania </w:t>
      </w:r>
      <w:proofErr w:type="spellStart"/>
      <w:r w:rsidRPr="00AD3A66">
        <w:rPr>
          <w:rFonts w:ascii="Arial" w:hAnsi="Arial" w:cs="Arial"/>
        </w:rPr>
        <w:t>Emergency</w:t>
      </w:r>
      <w:proofErr w:type="spellEnd"/>
      <w:r w:rsidRPr="00AD3A66">
        <w:rPr>
          <w:rFonts w:ascii="Arial" w:hAnsi="Arial" w:cs="Arial"/>
        </w:rPr>
        <w:t xml:space="preserve"> STOP (zatrzymanie</w:t>
      </w:r>
      <w:bookmarkStart w:id="20" w:name="_Toc77418121"/>
      <w:bookmarkStart w:id="21" w:name="_Toc88648754"/>
      <w:bookmarkStart w:id="22" w:name="_Toc88649266"/>
      <w:bookmarkStart w:id="23" w:name="_Toc109812607"/>
      <w:bookmarkStart w:id="24" w:name="_Toc130635626"/>
      <w:bookmarkStart w:id="25" w:name="_Toc130636280"/>
      <w:bookmarkStart w:id="26" w:name="_Toc133748093"/>
      <w:bookmarkStart w:id="27" w:name="_Toc133949966"/>
      <w:bookmarkStart w:id="28" w:name="_Toc142295269"/>
      <w:bookmarkStart w:id="29" w:name="_Toc142358814"/>
      <w:bookmarkStart w:id="30" w:name="_Toc142879337"/>
      <w:bookmarkStart w:id="31" w:name="_Toc149041869"/>
      <w:bookmarkStart w:id="32" w:name="_Toc266201952"/>
      <w:bookmarkStart w:id="33" w:name="_Toc266202541"/>
      <w:bookmarkStart w:id="34" w:name="_Toc266202825"/>
      <w:bookmarkStart w:id="35" w:name="_Toc399843713"/>
    </w:p>
    <w:p w:rsidR="00AD3A66" w:rsidRPr="00AD3A66" w:rsidRDefault="00AD3A66" w:rsidP="00AD3A66">
      <w:pPr>
        <w:pStyle w:val="Akapitzlist"/>
        <w:spacing w:after="0"/>
        <w:jc w:val="both"/>
        <w:rPr>
          <w:rFonts w:ascii="Arial" w:hAnsi="Arial" w:cs="Arial"/>
        </w:rPr>
      </w:pPr>
    </w:p>
    <w:p w:rsidR="008A64BE" w:rsidRPr="00E57F24" w:rsidRDefault="00E57F24" w:rsidP="00AD3A66">
      <w:pPr>
        <w:pStyle w:val="Akapitzlist"/>
        <w:spacing w:after="0"/>
        <w:jc w:val="both"/>
        <w:rPr>
          <w:rFonts w:ascii="Arial" w:hAnsi="Arial" w:cs="Arial"/>
          <w:b/>
        </w:rPr>
      </w:pPr>
      <w:r w:rsidRPr="00E57F24">
        <w:rPr>
          <w:rFonts w:ascii="Arial" w:hAnsi="Arial" w:cs="Arial"/>
          <w:b/>
        </w:rPr>
        <w:t>2 .</w:t>
      </w:r>
      <w:r w:rsidR="008A64BE" w:rsidRPr="00E57F24">
        <w:rPr>
          <w:rFonts w:ascii="Arial" w:hAnsi="Arial" w:cs="Arial"/>
          <w:b/>
        </w:rPr>
        <w:t xml:space="preserve">Charakterystyka  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8A64BE" w:rsidRPr="00E57F24">
        <w:rPr>
          <w:rFonts w:ascii="Arial" w:hAnsi="Arial" w:cs="Arial"/>
          <w:b/>
        </w:rPr>
        <w:t>prądnicy</w:t>
      </w:r>
      <w:bookmarkEnd w:id="35"/>
    </w:p>
    <w:p w:rsidR="008A64BE" w:rsidRPr="00E57F24" w:rsidRDefault="008A64BE" w:rsidP="00AD3A66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850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3402"/>
      </w:tblGrid>
      <w:tr w:rsidR="008A64BE" w:rsidRPr="00AD3A66" w:rsidTr="0023730D">
        <w:trPr>
          <w:trHeight w:val="405"/>
        </w:trPr>
        <w:tc>
          <w:tcPr>
            <w:tcW w:w="5103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Typ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Samowzbudna</w:t>
            </w:r>
            <w:proofErr w:type="spellEnd"/>
          </w:p>
        </w:tc>
      </w:tr>
      <w:tr w:rsidR="008A64BE" w:rsidRPr="00AD3A66" w:rsidTr="0023730D">
        <w:trPr>
          <w:trHeight w:val="411"/>
        </w:trPr>
        <w:tc>
          <w:tcPr>
            <w:tcW w:w="5103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Częstotliwość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50 Hz</w:t>
            </w:r>
          </w:p>
        </w:tc>
      </w:tr>
      <w:tr w:rsidR="008A64BE" w:rsidRPr="00AD3A66" w:rsidTr="0023730D">
        <w:trPr>
          <w:trHeight w:val="417"/>
        </w:trPr>
        <w:tc>
          <w:tcPr>
            <w:tcW w:w="5103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Napięcie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400 V</w:t>
            </w:r>
          </w:p>
        </w:tc>
      </w:tr>
      <w:tr w:rsidR="008A64BE" w:rsidRPr="00AD3A66" w:rsidTr="0023730D">
        <w:trPr>
          <w:trHeight w:val="423"/>
        </w:trPr>
        <w:tc>
          <w:tcPr>
            <w:tcW w:w="5103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Wyjście</w:t>
            </w:r>
            <w:proofErr w:type="spellEnd"/>
          </w:p>
        </w:tc>
      </w:tr>
      <w:tr w:rsidR="008A64BE" w:rsidRPr="00AD3A66" w:rsidTr="0023730D">
        <w:tc>
          <w:tcPr>
            <w:tcW w:w="5103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Moc nominalna</w:t>
            </w: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br/>
              <w:t xml:space="preserve">– Cos </w:t>
            </w:r>
            <w:r w:rsidRPr="00AD3A66">
              <w:rPr>
                <w:rFonts w:ascii="Arial" w:hAnsi="Arial" w:cs="Arial"/>
                <w:sz w:val="22"/>
                <w:szCs w:val="22"/>
              </w:rPr>
              <w:t>φ</w:t>
            </w: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 xml:space="preserve"> 0.8</w:t>
            </w: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br/>
              <w:t xml:space="preserve">– Cos </w:t>
            </w:r>
            <w:r w:rsidRPr="00AD3A66">
              <w:rPr>
                <w:rFonts w:ascii="Arial" w:hAnsi="Arial" w:cs="Arial"/>
                <w:sz w:val="22"/>
                <w:szCs w:val="22"/>
              </w:rPr>
              <w:t>φ</w:t>
            </w: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 xml:space="preserve"> 1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2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1280 kW</w:t>
            </w:r>
          </w:p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1600 kW</w:t>
            </w:r>
          </w:p>
        </w:tc>
      </w:tr>
      <w:tr w:rsidR="008A64BE" w:rsidRPr="00AD3A66" w:rsidTr="0023730D">
        <w:trPr>
          <w:trHeight w:val="431"/>
        </w:trPr>
        <w:tc>
          <w:tcPr>
            <w:tcW w:w="5103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lastRenderedPageBreak/>
              <w:t>Regulacja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napiecia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Mniej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niż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+/- 0,5% w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stanie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ustalonym</w:t>
            </w:r>
            <w:proofErr w:type="spellEnd"/>
          </w:p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Mniej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niż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+/- 1,0%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przy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zmianie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obciążenia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0 - 100%</w:t>
            </w:r>
          </w:p>
        </w:tc>
      </w:tr>
      <w:tr w:rsidR="008A64BE" w:rsidRPr="00AD3A66" w:rsidTr="0023730D">
        <w:trPr>
          <w:trHeight w:val="422"/>
        </w:trPr>
        <w:tc>
          <w:tcPr>
            <w:tcW w:w="5103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Czas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odpowiedzi</w:t>
            </w:r>
            <w:proofErr w:type="spellEnd"/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&lt; 10 ms</w:t>
            </w:r>
          </w:p>
        </w:tc>
      </w:tr>
      <w:tr w:rsidR="008A64BE" w:rsidRPr="00AD3A66" w:rsidTr="0023730D">
        <w:trPr>
          <w:trHeight w:val="415"/>
        </w:trPr>
        <w:tc>
          <w:tcPr>
            <w:tcW w:w="5103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Klasa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izolacji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zg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>. z UL1446)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8A64BE" w:rsidRPr="00AD3A66" w:rsidTr="0023730D">
        <w:trPr>
          <w:trHeight w:val="415"/>
        </w:trPr>
        <w:tc>
          <w:tcPr>
            <w:tcW w:w="5103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Stopień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A66">
              <w:rPr>
                <w:rFonts w:ascii="Arial" w:hAnsi="Arial" w:cs="Arial"/>
                <w:sz w:val="22"/>
                <w:szCs w:val="22"/>
              </w:rPr>
              <w:t>ochrony</w:t>
            </w:r>
            <w:proofErr w:type="spellEnd"/>
            <w:r w:rsidRPr="00AD3A66">
              <w:rPr>
                <w:rFonts w:ascii="Arial" w:hAnsi="Arial" w:cs="Arial"/>
                <w:sz w:val="22"/>
                <w:szCs w:val="22"/>
              </w:rPr>
              <w:t xml:space="preserve"> IP 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A66">
              <w:rPr>
                <w:rFonts w:ascii="Arial" w:hAnsi="Arial" w:cs="Arial"/>
                <w:sz w:val="22"/>
                <w:szCs w:val="22"/>
              </w:rPr>
              <w:t>IP23</w:t>
            </w:r>
          </w:p>
        </w:tc>
      </w:tr>
      <w:tr w:rsidR="008A64BE" w:rsidRPr="00AD3A66" w:rsidTr="0023730D">
        <w:tc>
          <w:tcPr>
            <w:tcW w:w="5103" w:type="dxa"/>
          </w:tcPr>
          <w:p w:rsidR="008A64BE" w:rsidRPr="00AD3A66" w:rsidRDefault="008A64BE" w:rsidP="00AD3A66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Ilość łożysk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8A64BE" w:rsidRPr="00AD3A66" w:rsidTr="0023730D">
        <w:trPr>
          <w:trHeight w:val="557"/>
        </w:trPr>
        <w:tc>
          <w:tcPr>
            <w:tcW w:w="5103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TIF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&lt;50</w:t>
            </w:r>
          </w:p>
        </w:tc>
      </w:tr>
      <w:tr w:rsidR="008A64BE" w:rsidRPr="00AD3A66" w:rsidTr="0023730D">
        <w:trPr>
          <w:trHeight w:val="557"/>
        </w:trPr>
        <w:tc>
          <w:tcPr>
            <w:tcW w:w="5103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THD</w:t>
            </w:r>
          </w:p>
        </w:tc>
        <w:tc>
          <w:tcPr>
            <w:tcW w:w="3402" w:type="dxa"/>
          </w:tcPr>
          <w:p w:rsidR="008A64BE" w:rsidRPr="00AD3A66" w:rsidRDefault="008A64BE" w:rsidP="00AD3A6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3A66">
              <w:rPr>
                <w:rFonts w:ascii="Arial" w:hAnsi="Arial" w:cs="Arial"/>
                <w:sz w:val="22"/>
                <w:szCs w:val="22"/>
                <w:lang w:val="pl-PL"/>
              </w:rPr>
              <w:t>&lt;5%</w:t>
            </w:r>
          </w:p>
        </w:tc>
      </w:tr>
    </w:tbl>
    <w:p w:rsidR="008A64BE" w:rsidRPr="00AD3A66" w:rsidRDefault="008A64BE" w:rsidP="00AD3A66">
      <w:pPr>
        <w:tabs>
          <w:tab w:val="left" w:pos="5184"/>
          <w:tab w:val="left" w:pos="5387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E57F24" w:rsidP="00AD3A66">
      <w:pPr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2.1</w:t>
      </w:r>
      <w:r w:rsidR="008A64BE" w:rsidRPr="00AD3A66">
        <w:rPr>
          <w:rFonts w:ascii="Arial" w:hAnsi="Arial" w:cs="Arial"/>
          <w:sz w:val="22"/>
          <w:szCs w:val="22"/>
          <w:lang w:val="pl-PL"/>
        </w:rPr>
        <w:t xml:space="preserve"> </w:t>
      </w:r>
      <w:r w:rsidR="008A64BE" w:rsidRPr="00AD3A66">
        <w:rPr>
          <w:rFonts w:ascii="Arial" w:hAnsi="Arial" w:cs="Arial"/>
          <w:b/>
          <w:sz w:val="22"/>
          <w:szCs w:val="22"/>
          <w:lang w:val="pl-PL"/>
        </w:rPr>
        <w:t>Budowa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t xml:space="preserve">Sprzęgło jest połączeniem elastycznym, pomiędzy kołem zamachowym silnika </w:t>
      </w:r>
      <w:r w:rsidR="00AD3A66" w:rsidRPr="00AD3A66">
        <w:rPr>
          <w:rFonts w:ascii="Arial" w:hAnsi="Arial" w:cs="Arial"/>
          <w:sz w:val="22"/>
          <w:szCs w:val="22"/>
        </w:rPr>
        <w:t xml:space="preserve">           </w:t>
      </w:r>
      <w:r w:rsidRPr="00AD3A66">
        <w:rPr>
          <w:rFonts w:ascii="Arial" w:hAnsi="Arial" w:cs="Arial"/>
          <w:sz w:val="22"/>
          <w:szCs w:val="22"/>
        </w:rPr>
        <w:t>a rotorem prądnicy.</w:t>
      </w: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t>Jest to monoblok znajdujący się pomiędzy karterem silnika a blokiem prądnicy.</w:t>
      </w: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t>Moc jest przenoszona bezpośrednio, poprzez sprzęgło, z koła zamachowego silnika na tarczę przyłączeniową prądnicy. W przypadku takiego rozwiązaniu rama urządzenia nie przenosi żadnego momentu sił.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E57F24" w:rsidP="00AD3A66">
      <w:pPr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2.2</w:t>
      </w:r>
      <w:r w:rsidR="008A64BE" w:rsidRPr="00AD3A66">
        <w:rPr>
          <w:rFonts w:ascii="Arial" w:hAnsi="Arial" w:cs="Arial"/>
          <w:sz w:val="22"/>
          <w:szCs w:val="22"/>
          <w:lang w:val="pl-PL"/>
        </w:rPr>
        <w:t xml:space="preserve"> </w:t>
      </w:r>
      <w:r w:rsidR="008A64BE" w:rsidRPr="00AD3A66">
        <w:rPr>
          <w:rFonts w:ascii="Arial" w:hAnsi="Arial" w:cs="Arial"/>
          <w:b/>
          <w:sz w:val="22"/>
          <w:szCs w:val="22"/>
          <w:lang w:val="pl-PL"/>
        </w:rPr>
        <w:t>Uzwojenie i izolacja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t xml:space="preserve">SR5 odpowiada klasie izolacji H zarówno jeśli chodzi o wirnik jaki i stojan. Wszystkie wewnętrzne połączenia kablowe spełniają normy NEMA, UTE, IEC. </w:t>
      </w: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t>Wzrosty temperatury w czasie pracy zawierają się w przedziałach narzuconych poprzez  NEMA, IEC, UTE zgodnie z klasą F.</w:t>
      </w: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t xml:space="preserve">Uzwojenie wirnika i stojana jest impregnowane impregnatem </w:t>
      </w:r>
      <w:proofErr w:type="spellStart"/>
      <w:r w:rsidRPr="00AD3A66">
        <w:rPr>
          <w:rFonts w:ascii="Arial" w:hAnsi="Arial" w:cs="Arial"/>
          <w:sz w:val="22"/>
          <w:szCs w:val="22"/>
        </w:rPr>
        <w:t>epoxydowym</w:t>
      </w:r>
      <w:proofErr w:type="spellEnd"/>
      <w:r w:rsidRPr="00AD3A66">
        <w:rPr>
          <w:rFonts w:ascii="Arial" w:hAnsi="Arial" w:cs="Arial"/>
          <w:sz w:val="22"/>
          <w:szCs w:val="22"/>
        </w:rPr>
        <w:t xml:space="preserve"> z powłoką asfaltową zapobiegającą pleśni i grzybom.</w:t>
      </w:r>
    </w:p>
    <w:p w:rsidR="00AD3A66" w:rsidRPr="00AD3A66" w:rsidRDefault="00AD3A66" w:rsidP="00AD3A66">
      <w:pPr>
        <w:pStyle w:val="Tekstpodstawowywcity2"/>
        <w:rPr>
          <w:rFonts w:ascii="Arial" w:hAnsi="Arial" w:cs="Arial"/>
          <w:sz w:val="22"/>
          <w:szCs w:val="22"/>
        </w:rPr>
      </w:pPr>
    </w:p>
    <w:p w:rsidR="008A64BE" w:rsidRPr="00AD3A66" w:rsidRDefault="00E57F24" w:rsidP="00AD3A66">
      <w:pPr>
        <w:ind w:firstLine="720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2.3 </w:t>
      </w:r>
      <w:r w:rsidR="008A64BE" w:rsidRPr="00AD3A66">
        <w:rPr>
          <w:rFonts w:ascii="Arial" w:hAnsi="Arial" w:cs="Arial"/>
          <w:b/>
          <w:sz w:val="22"/>
          <w:szCs w:val="22"/>
          <w:lang w:val="pl-PL"/>
        </w:rPr>
        <w:t>Chłodzenie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t>SR5 jest wyposażony w wentylator osiowy zainstalowany bezpośrednio na wale wirnika po stronie sprzęgła.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E57F24" w:rsidP="00AD3A66">
      <w:pPr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2.4 </w:t>
      </w:r>
      <w:r w:rsidR="008A64BE" w:rsidRPr="00AD3A66">
        <w:rPr>
          <w:rFonts w:ascii="Arial" w:hAnsi="Arial" w:cs="Arial"/>
          <w:sz w:val="22"/>
          <w:szCs w:val="22"/>
          <w:lang w:val="pl-PL"/>
        </w:rPr>
        <w:t xml:space="preserve"> </w:t>
      </w:r>
      <w:r w:rsidR="008A64BE" w:rsidRPr="00AD3A66">
        <w:rPr>
          <w:rFonts w:ascii="Arial" w:hAnsi="Arial" w:cs="Arial"/>
          <w:b/>
          <w:sz w:val="22"/>
          <w:szCs w:val="22"/>
          <w:lang w:val="pl-PL"/>
        </w:rPr>
        <w:t>Regulator napięcia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t xml:space="preserve">Regulator orasz zaciski uzwojenia są umieszczone w wentylowanej obudowie w tylnej części prądnicy. Regulator jest zainstalowany na </w:t>
      </w:r>
      <w:proofErr w:type="spellStart"/>
      <w:r w:rsidRPr="00AD3A66">
        <w:rPr>
          <w:rFonts w:ascii="Arial" w:hAnsi="Arial" w:cs="Arial"/>
          <w:sz w:val="22"/>
          <w:szCs w:val="22"/>
        </w:rPr>
        <w:t>silent</w:t>
      </w:r>
      <w:proofErr w:type="spellEnd"/>
      <w:r w:rsidRPr="00AD3A66">
        <w:rPr>
          <w:rFonts w:ascii="Arial" w:hAnsi="Arial" w:cs="Arial"/>
          <w:sz w:val="22"/>
          <w:szCs w:val="22"/>
        </w:rPr>
        <w:t xml:space="preserve"> blokach chroniących przed drganiami mechanicznymi. </w:t>
      </w: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lastRenderedPageBreak/>
        <w:t>Regulacja jest oparta na magnesie trwałym który zapewnia zasilanie regulatora i wzbudzenia bez wprowadzania zaburzeń do sieci. Takie rozwiązanie dodatkowo powoduje to, że prądnica ma odporność zwarciową 3In w czasie 10 sekund. Takie rozwiązanie pozwala realizować zasilanie w czasie rozruchu elektrycznych silników synchronicznych z ciężkim rozruchem (silniki klatkowe).</w:t>
      </w:r>
    </w:p>
    <w:p w:rsidR="008A64BE" w:rsidRPr="00AD3A66" w:rsidRDefault="008A64BE" w:rsidP="00AD3A66">
      <w:pPr>
        <w:ind w:firstLine="72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8A64BE" w:rsidRPr="00AD3A66" w:rsidRDefault="00E57F24" w:rsidP="00AD3A66">
      <w:pPr>
        <w:ind w:firstLine="720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2.5</w:t>
      </w:r>
      <w:r w:rsidR="008A64BE" w:rsidRPr="00AD3A66">
        <w:rPr>
          <w:rFonts w:ascii="Arial" w:hAnsi="Arial" w:cs="Arial"/>
          <w:b/>
          <w:sz w:val="22"/>
          <w:szCs w:val="22"/>
          <w:lang w:val="pl-PL"/>
        </w:rPr>
        <w:t xml:space="preserve"> Wzbudnica</w:t>
      </w: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t xml:space="preserve">Wzbudnica jest zainstalowana na płaszczu prądnicy. Stojan jest zbudowany z 6 biegunów zamontowanych na podporach będących integralna częścią tylnego łożyska. Trzyfazowy wirnik jest zainstalowany na przedłużeniu głównego wału prądnicy. Zasilanie stałoprądowe z wirnika głównego jest realizowane poprzez 6 diodowy prostownik. </w:t>
      </w:r>
    </w:p>
    <w:p w:rsidR="008A64BE" w:rsidRPr="00AD3A66" w:rsidRDefault="008A64BE" w:rsidP="00AD3A66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8A64BE" w:rsidRPr="00AD3A66" w:rsidRDefault="00E57F24" w:rsidP="00AD3A66">
      <w:pPr>
        <w:pStyle w:val="Nagwek1"/>
        <w:numPr>
          <w:ilvl w:val="0"/>
          <w:numId w:val="0"/>
        </w:numPr>
        <w:ind w:left="792"/>
        <w:jc w:val="both"/>
        <w:rPr>
          <w:sz w:val="22"/>
          <w:szCs w:val="22"/>
          <w:lang w:val="pl-PL"/>
        </w:rPr>
      </w:pPr>
      <w:bookmarkStart w:id="36" w:name="_Toc77359690"/>
      <w:bookmarkStart w:id="37" w:name="_Toc77418123"/>
      <w:bookmarkStart w:id="38" w:name="_Toc88648756"/>
      <w:bookmarkStart w:id="39" w:name="_Toc88649268"/>
      <w:bookmarkStart w:id="40" w:name="_Toc109812609"/>
      <w:bookmarkStart w:id="41" w:name="_Toc130635628"/>
      <w:bookmarkStart w:id="42" w:name="_Toc130636282"/>
      <w:bookmarkStart w:id="43" w:name="_Toc133748095"/>
      <w:bookmarkStart w:id="44" w:name="_Toc133949968"/>
      <w:bookmarkStart w:id="45" w:name="_Toc142295271"/>
      <w:bookmarkStart w:id="46" w:name="_Toc142358816"/>
      <w:bookmarkStart w:id="47" w:name="_Toc142879339"/>
      <w:bookmarkStart w:id="48" w:name="_Toc149041871"/>
      <w:bookmarkStart w:id="49" w:name="_Toc266201954"/>
      <w:bookmarkStart w:id="50" w:name="_Toc266202543"/>
      <w:bookmarkStart w:id="51" w:name="_Toc266202827"/>
      <w:bookmarkStart w:id="52" w:name="_Toc399843715"/>
      <w:bookmarkStart w:id="53" w:name="OLE_LINK1"/>
      <w:bookmarkStart w:id="54" w:name="OLE_LINK2"/>
      <w:r>
        <w:rPr>
          <w:sz w:val="22"/>
          <w:szCs w:val="22"/>
          <w:lang w:val="pl-PL"/>
        </w:rPr>
        <w:t xml:space="preserve">2.6 </w:t>
      </w:r>
      <w:r w:rsidR="008A64BE" w:rsidRPr="00AD3A66">
        <w:rPr>
          <w:sz w:val="22"/>
          <w:szCs w:val="22"/>
          <w:lang w:val="pl-PL"/>
        </w:rPr>
        <w:t>Regulator napięcia CDVR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A64BE" w:rsidRPr="00AD3A66" w:rsidRDefault="008A64BE" w:rsidP="00AD3A66">
      <w:pPr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t xml:space="preserve">Regulator napięcia jest podzespołem elektronicznym opartym na wielofunkcyjnym mikroprocesorze. Regulator zabudowany jest w szczelnej skrzynce odpornej na działanie </w:t>
      </w:r>
      <w:bookmarkEnd w:id="53"/>
      <w:bookmarkEnd w:id="54"/>
      <w:r w:rsidRPr="00AD3A66">
        <w:rPr>
          <w:rFonts w:ascii="Arial" w:hAnsi="Arial" w:cs="Arial"/>
          <w:sz w:val="22"/>
          <w:szCs w:val="22"/>
        </w:rPr>
        <w:t>słonej wody oraz drgania mechaniczne.</w:t>
      </w: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t>Parametry osiągane przez ten regulator są następujące: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8A64BE" w:rsidP="00AD3A66">
      <w:pPr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± 0.25 %  napięcia w zakresie pracy od 0 do 100% obciążenia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poniżej 0.5 % odchyłki przy 40° C zmianie temperatury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programowalne przejmowanie obciążenia od 1 do 10 volt/Hz.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- czas reakcji procesora poniżej 10 </w:t>
      </w:r>
      <w:proofErr w:type="spellStart"/>
      <w:r w:rsidRPr="00AD3A66">
        <w:rPr>
          <w:rFonts w:ascii="Arial" w:hAnsi="Arial" w:cs="Arial"/>
          <w:sz w:val="22"/>
          <w:szCs w:val="22"/>
          <w:lang w:val="pl-PL"/>
        </w:rPr>
        <w:t>ms</w:t>
      </w:r>
      <w:proofErr w:type="spellEnd"/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bazowe napięcie trzyfazowe</w:t>
      </w:r>
    </w:p>
    <w:p w:rsidR="008A64BE" w:rsidRPr="00AD3A66" w:rsidRDefault="008A64BE" w:rsidP="00AD3A66">
      <w:pPr>
        <w:ind w:left="993" w:hanging="142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stabilizacja 20% zniekształcenia wyjściowego przebiegu napięcia na wyjściu z           alternatora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zakłócenia telefoniczne zgodne z normą VDE 85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regulacja napięcia ± 10 %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bramka od 0 do 10 %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zakres temperaturowy pracy od - 40 do + 70 ° C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8A64BE" w:rsidP="00AD3A66">
      <w:pPr>
        <w:pStyle w:val="Tekstpodstawowywcity2"/>
        <w:rPr>
          <w:rFonts w:ascii="Arial" w:hAnsi="Arial" w:cs="Arial"/>
          <w:sz w:val="22"/>
          <w:szCs w:val="22"/>
        </w:rPr>
      </w:pPr>
      <w:r w:rsidRPr="00AD3A66">
        <w:rPr>
          <w:rFonts w:ascii="Arial" w:hAnsi="Arial" w:cs="Arial"/>
          <w:sz w:val="22"/>
          <w:szCs w:val="22"/>
        </w:rPr>
        <w:t>Funkcje realizowane i zabezpieczane przez CDVR są następujące :</w:t>
      </w:r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regulacja napięcia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regulacja cos fi lub mocy biernej w przypadku synchronizacji z siecią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powrót mocy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- </w:t>
      </w:r>
      <w:proofErr w:type="spellStart"/>
      <w:r w:rsidRPr="00AD3A66">
        <w:rPr>
          <w:rFonts w:ascii="Arial" w:hAnsi="Arial" w:cs="Arial"/>
          <w:sz w:val="22"/>
          <w:szCs w:val="22"/>
          <w:lang w:val="pl-PL"/>
        </w:rPr>
        <w:t>nadwzbudzenia</w:t>
      </w:r>
      <w:proofErr w:type="spellEnd"/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nadnapięcie (maxi u)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- </w:t>
      </w:r>
      <w:proofErr w:type="spellStart"/>
      <w:r w:rsidRPr="00AD3A66">
        <w:rPr>
          <w:rFonts w:ascii="Arial" w:hAnsi="Arial" w:cs="Arial"/>
          <w:sz w:val="22"/>
          <w:szCs w:val="22"/>
          <w:lang w:val="pl-PL"/>
        </w:rPr>
        <w:t>podnapięcie</w:t>
      </w:r>
      <w:proofErr w:type="spellEnd"/>
      <w:r w:rsidRPr="00AD3A66">
        <w:rPr>
          <w:rFonts w:ascii="Arial" w:hAnsi="Arial" w:cs="Arial"/>
          <w:sz w:val="22"/>
          <w:szCs w:val="22"/>
          <w:lang w:val="pl-PL"/>
        </w:rPr>
        <w:t xml:space="preserve"> (mini u)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detekcja uszkodzenia diody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- </w:t>
      </w:r>
      <w:proofErr w:type="spellStart"/>
      <w:r w:rsidRPr="00AD3A66">
        <w:rPr>
          <w:rFonts w:ascii="Arial" w:hAnsi="Arial" w:cs="Arial"/>
          <w:sz w:val="22"/>
          <w:szCs w:val="22"/>
          <w:lang w:val="pl-PL"/>
        </w:rPr>
        <w:t>podczęstotliwość</w:t>
      </w:r>
      <w:proofErr w:type="spellEnd"/>
      <w:r w:rsidRPr="00AD3A66">
        <w:rPr>
          <w:rFonts w:ascii="Arial" w:hAnsi="Arial" w:cs="Arial"/>
          <w:sz w:val="22"/>
          <w:szCs w:val="22"/>
          <w:lang w:val="pl-PL"/>
        </w:rPr>
        <w:t xml:space="preserve"> (mini F)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cyfrowe wyświetlanie komunikatu o awarii (zaburzeniu pracy)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- utrata wzbudzenia</w:t>
      </w:r>
    </w:p>
    <w:p w:rsidR="008A64BE" w:rsidRPr="00AD3A66" w:rsidRDefault="008A64BE" w:rsidP="00AD3A66">
      <w:pPr>
        <w:ind w:left="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 xml:space="preserve">- zintegrowana </w:t>
      </w:r>
      <w:proofErr w:type="spellStart"/>
      <w:r w:rsidRPr="00AD3A66">
        <w:rPr>
          <w:rFonts w:ascii="Arial" w:hAnsi="Arial" w:cs="Arial"/>
          <w:sz w:val="22"/>
          <w:szCs w:val="22"/>
          <w:lang w:val="pl-PL"/>
        </w:rPr>
        <w:t>dignostyka</w:t>
      </w:r>
      <w:proofErr w:type="spellEnd"/>
    </w:p>
    <w:p w:rsidR="008A64BE" w:rsidRPr="00AD3A66" w:rsidRDefault="008A64BE" w:rsidP="00AD3A6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8A64BE" w:rsidRPr="00AD3A66" w:rsidRDefault="008A64BE" w:rsidP="00AD3A66">
      <w:pPr>
        <w:ind w:left="852"/>
        <w:jc w:val="both"/>
        <w:rPr>
          <w:rFonts w:ascii="Arial" w:hAnsi="Arial" w:cs="Arial"/>
          <w:sz w:val="22"/>
          <w:szCs w:val="22"/>
          <w:lang w:val="pl-PL"/>
        </w:rPr>
      </w:pPr>
      <w:r w:rsidRPr="00AD3A66">
        <w:rPr>
          <w:rFonts w:ascii="Arial" w:hAnsi="Arial" w:cs="Arial"/>
          <w:sz w:val="22"/>
          <w:szCs w:val="22"/>
          <w:lang w:val="pl-PL"/>
        </w:rPr>
        <w:t>Regulator pozwala na programowanie zachowania (odpowiedzi) prądnicy w różnych zastosowaniach oraz jego pełne zabezpieczenie.</w:t>
      </w:r>
    </w:p>
    <w:p w:rsidR="008A64BE" w:rsidRPr="00AD3A66" w:rsidRDefault="008A64BE" w:rsidP="00AD3A66">
      <w:pPr>
        <w:ind w:left="852"/>
        <w:jc w:val="both"/>
        <w:rPr>
          <w:rFonts w:ascii="Arial" w:hAnsi="Arial" w:cs="Arial"/>
          <w:sz w:val="22"/>
          <w:szCs w:val="22"/>
          <w:lang w:val="pl-PL"/>
        </w:rPr>
      </w:pPr>
    </w:p>
    <w:p w:rsidR="008C22B1" w:rsidRPr="00AD3A66" w:rsidRDefault="008C22B1" w:rsidP="00AD3A66">
      <w:pPr>
        <w:jc w:val="both"/>
        <w:rPr>
          <w:rFonts w:ascii="Arial" w:hAnsi="Arial" w:cs="Arial"/>
          <w:sz w:val="22"/>
          <w:szCs w:val="22"/>
        </w:rPr>
      </w:pPr>
    </w:p>
    <w:sectPr w:rsidR="008C22B1" w:rsidRPr="00AD3A66" w:rsidSect="008C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E1" w:rsidRDefault="00E367E1" w:rsidP="00AD3A66">
      <w:r>
        <w:separator/>
      </w:r>
    </w:p>
  </w:endnote>
  <w:endnote w:type="continuationSeparator" w:id="0">
    <w:p w:rsidR="00E367E1" w:rsidRDefault="00E367E1" w:rsidP="00AD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E1" w:rsidRDefault="00E367E1" w:rsidP="00AD3A66">
      <w:r>
        <w:separator/>
      </w:r>
    </w:p>
  </w:footnote>
  <w:footnote w:type="continuationSeparator" w:id="0">
    <w:p w:rsidR="00E367E1" w:rsidRDefault="00E367E1" w:rsidP="00AD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E46"/>
    <w:multiLevelType w:val="multilevel"/>
    <w:tmpl w:val="BB401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">
    <w:nsid w:val="16D10FFE"/>
    <w:multiLevelType w:val="multilevel"/>
    <w:tmpl w:val="A44A37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D184799"/>
    <w:multiLevelType w:val="multilevel"/>
    <w:tmpl w:val="DE38A3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3">
    <w:nsid w:val="1F884F4F"/>
    <w:multiLevelType w:val="hybridMultilevel"/>
    <w:tmpl w:val="742AEC44"/>
    <w:lvl w:ilvl="0" w:tplc="CD78F0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3CDB"/>
    <w:multiLevelType w:val="multilevel"/>
    <w:tmpl w:val="85C0B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D3236E1"/>
    <w:multiLevelType w:val="multilevel"/>
    <w:tmpl w:val="18D04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6D1500D"/>
    <w:multiLevelType w:val="singleLevel"/>
    <w:tmpl w:val="8AF0C4AE"/>
    <w:lvl w:ilvl="0">
      <w:start w:val="1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4C0715A"/>
    <w:multiLevelType w:val="hybridMultilevel"/>
    <w:tmpl w:val="92706DEE"/>
    <w:lvl w:ilvl="0" w:tplc="7ED43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A590C"/>
    <w:multiLevelType w:val="multilevel"/>
    <w:tmpl w:val="EBACB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9">
    <w:nsid w:val="6DB04D06"/>
    <w:multiLevelType w:val="multilevel"/>
    <w:tmpl w:val="97E83C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1"/>
      <w:lvlText w:val="4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7B356FFB"/>
    <w:multiLevelType w:val="singleLevel"/>
    <w:tmpl w:val="9BD4C244"/>
    <w:lvl w:ilvl="0">
      <w:start w:val="6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FD3289D"/>
    <w:multiLevelType w:val="multilevel"/>
    <w:tmpl w:val="A9C0B1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4BE"/>
    <w:rsid w:val="00055D77"/>
    <w:rsid w:val="0005755B"/>
    <w:rsid w:val="000C0BA7"/>
    <w:rsid w:val="004B10CB"/>
    <w:rsid w:val="00531A73"/>
    <w:rsid w:val="00645351"/>
    <w:rsid w:val="00780070"/>
    <w:rsid w:val="008A64BE"/>
    <w:rsid w:val="008C22B1"/>
    <w:rsid w:val="00A22D42"/>
    <w:rsid w:val="00A413FA"/>
    <w:rsid w:val="00AD3A66"/>
    <w:rsid w:val="00BD6178"/>
    <w:rsid w:val="00C65353"/>
    <w:rsid w:val="00D15825"/>
    <w:rsid w:val="00DA73EE"/>
    <w:rsid w:val="00E14F91"/>
    <w:rsid w:val="00E367E1"/>
    <w:rsid w:val="00E57F24"/>
    <w:rsid w:val="00E637C4"/>
    <w:rsid w:val="00F9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4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8A64BE"/>
    <w:pPr>
      <w:numPr>
        <w:ilvl w:val="1"/>
        <w:numId w:val="2"/>
      </w:numPr>
      <w:spacing w:before="240"/>
      <w:outlineLvl w:val="0"/>
    </w:pPr>
    <w:rPr>
      <w:rFonts w:ascii="Arial" w:hAnsi="Arial" w:cs="Arial"/>
      <w:b/>
      <w:bCs/>
      <w:sz w:val="20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4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64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4BE"/>
    <w:rPr>
      <w:rFonts w:ascii="Arial" w:eastAsia="Times New Roman" w:hAnsi="Arial" w:cs="Arial"/>
      <w:b/>
      <w:bCs/>
      <w:sz w:val="20"/>
      <w:szCs w:val="24"/>
      <w:u w:val="single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4BE"/>
    <w:pPr>
      <w:ind w:left="720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4BE"/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64B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A64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A64BE"/>
    <w:rPr>
      <w:rFonts w:ascii="Times New Roman" w:eastAsia="Times New Roman" w:hAnsi="Times New Roman" w:cs="Times New Roman"/>
      <w:sz w:val="16"/>
      <w:szCs w:val="16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64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64BE"/>
    <w:rPr>
      <w:rFonts w:ascii="Times New Roman" w:eastAsia="Times New Roman" w:hAnsi="Times New Roman" w:cs="Times New Roman"/>
      <w:sz w:val="28"/>
      <w:szCs w:val="28"/>
      <w:lang w:val="en-GB" w:eastAsia="pl-PL"/>
    </w:rPr>
  </w:style>
  <w:style w:type="paragraph" w:styleId="Akapitzlist">
    <w:name w:val="List Paragraph"/>
    <w:basedOn w:val="Normalny"/>
    <w:uiPriority w:val="99"/>
    <w:qFormat/>
    <w:rsid w:val="008A64B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64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64BE"/>
    <w:rPr>
      <w:rFonts w:ascii="Times New Roman" w:eastAsia="Times New Roman" w:hAnsi="Times New Roman" w:cs="Times New Roman"/>
      <w:sz w:val="28"/>
      <w:szCs w:val="28"/>
      <w:lang w:val="en-GB" w:eastAsia="pl-PL"/>
    </w:rPr>
  </w:style>
  <w:style w:type="paragraph" w:styleId="Wcicienormalne">
    <w:name w:val="Normal Indent"/>
    <w:basedOn w:val="Normalny"/>
    <w:rsid w:val="008A64BE"/>
    <w:pPr>
      <w:ind w:left="720"/>
    </w:pPr>
  </w:style>
  <w:style w:type="paragraph" w:styleId="Stopka">
    <w:name w:val="footer"/>
    <w:basedOn w:val="Normalny"/>
    <w:link w:val="StopkaZnak"/>
    <w:rsid w:val="008A64BE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8A64BE"/>
    <w:rPr>
      <w:rFonts w:ascii="Times New Roman" w:eastAsia="Times New Roman" w:hAnsi="Times New Roman" w:cs="Times New Roman"/>
      <w:sz w:val="28"/>
      <w:szCs w:val="28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D3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3A66"/>
    <w:rPr>
      <w:rFonts w:ascii="Times New Roman" w:eastAsia="Times New Roman" w:hAnsi="Times New Roman" w:cs="Times New Roman"/>
      <w:sz w:val="28"/>
      <w:szCs w:val="28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E6A8-DF6D-4F2A-95AC-C1926181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</dc:creator>
  <cp:keywords/>
  <dc:description/>
  <cp:lastModifiedBy>Agnieszka</cp:lastModifiedBy>
  <cp:revision>9</cp:revision>
  <cp:lastPrinted>2014-10-06T13:08:00Z</cp:lastPrinted>
  <dcterms:created xsi:type="dcterms:W3CDTF">2014-10-06T12:28:00Z</dcterms:created>
  <dcterms:modified xsi:type="dcterms:W3CDTF">2014-10-28T17:47:00Z</dcterms:modified>
</cp:coreProperties>
</file>