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854" w:type="dxa"/>
        <w:tblLayout w:type="fixed"/>
        <w:tblLook w:val="04A0" w:firstRow="1" w:lastRow="0" w:firstColumn="1" w:lastColumn="0" w:noHBand="0" w:noVBand="1"/>
      </w:tblPr>
      <w:tblGrid>
        <w:gridCol w:w="9854"/>
      </w:tblGrid>
      <w:tr w:rsidR="000115B0" w14:paraId="58A3FC28" w14:textId="77777777" w:rsidTr="005835A5">
        <w:trPr>
          <w:trHeight w:val="255"/>
        </w:trPr>
        <w:tc>
          <w:tcPr>
            <w:tcW w:w="9854" w:type="dxa"/>
          </w:tcPr>
          <w:p w14:paraId="42913B7D" w14:textId="77777777" w:rsidR="000115B0" w:rsidRDefault="000115B0" w:rsidP="00B62F38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Załącznik nr</w:t>
            </w:r>
            <w:r w:rsidR="00B62F38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3 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 SWZ</w:t>
            </w:r>
          </w:p>
        </w:tc>
      </w:tr>
      <w:tr w:rsidR="000115B0" w14:paraId="51417AF3" w14:textId="77777777" w:rsidTr="005835A5">
        <w:trPr>
          <w:trHeight w:val="464"/>
        </w:trPr>
        <w:tc>
          <w:tcPr>
            <w:tcW w:w="9854" w:type="dxa"/>
          </w:tcPr>
          <w:p w14:paraId="260D6AE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I. OPIS PRZEDMIOTU ZAMÓWIENIA</w:t>
            </w:r>
          </w:p>
          <w:p w14:paraId="6BCA76E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ZESTAWIENIE PARAMETRÓW</w:t>
            </w:r>
            <w:r w:rsidR="00122221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TECHNICZNO-UŻYTKOWYCH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/SPECYFIKACJA TECHNICZNA</w:t>
            </w:r>
          </w:p>
        </w:tc>
      </w:tr>
      <w:tr w:rsidR="000115B0" w14:paraId="5FCA61D0" w14:textId="77777777" w:rsidTr="005835A5">
        <w:trPr>
          <w:trHeight w:val="464"/>
        </w:trPr>
        <w:tc>
          <w:tcPr>
            <w:tcW w:w="9854" w:type="dxa"/>
          </w:tcPr>
          <w:p w14:paraId="5816AB1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Przedmiot zamówienia:</w:t>
            </w:r>
          </w:p>
          <w:p w14:paraId="78AEAA5B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Dostawa, instalacja oraz uruchomienie aparatu do mammografii cyfrowej z opcją tomosyntezy oraz mammografii spektralnej z możliwością wykonywania biopsji stereotaktycznej</w:t>
            </w:r>
          </w:p>
        </w:tc>
      </w:tr>
      <w:tr w:rsidR="000115B0" w14:paraId="03D95E62" w14:textId="77777777" w:rsidTr="005835A5">
        <w:trPr>
          <w:trHeight w:val="255"/>
        </w:trPr>
        <w:tc>
          <w:tcPr>
            <w:tcW w:w="9854" w:type="dxa"/>
          </w:tcPr>
          <w:p w14:paraId="7217530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Nazwa/typ/nr katalogowy ................................................................</w:t>
            </w:r>
          </w:p>
        </w:tc>
      </w:tr>
      <w:tr w:rsidR="000115B0" w14:paraId="27948CA1" w14:textId="77777777" w:rsidTr="005835A5">
        <w:trPr>
          <w:trHeight w:val="255"/>
        </w:trPr>
        <w:tc>
          <w:tcPr>
            <w:tcW w:w="9854" w:type="dxa"/>
          </w:tcPr>
          <w:p w14:paraId="45068E7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Producent/kraj produkcji .................................................................</w:t>
            </w:r>
          </w:p>
        </w:tc>
      </w:tr>
    </w:tbl>
    <w:p w14:paraId="08E3B9B5" w14:textId="77777777" w:rsidR="000115B0" w:rsidRDefault="000115B0" w:rsidP="000115B0">
      <w:pPr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9729" w:type="dxa"/>
        <w:tblLayout w:type="fixed"/>
        <w:tblLook w:val="04A0" w:firstRow="1" w:lastRow="0" w:firstColumn="1" w:lastColumn="0" w:noHBand="0" w:noVBand="1"/>
      </w:tblPr>
      <w:tblGrid>
        <w:gridCol w:w="829"/>
        <w:gridCol w:w="17"/>
        <w:gridCol w:w="32"/>
        <w:gridCol w:w="2945"/>
        <w:gridCol w:w="35"/>
        <w:gridCol w:w="8"/>
        <w:gridCol w:w="1746"/>
        <w:gridCol w:w="53"/>
        <w:gridCol w:w="1843"/>
        <w:gridCol w:w="35"/>
        <w:gridCol w:w="27"/>
        <w:gridCol w:w="29"/>
        <w:gridCol w:w="1894"/>
        <w:gridCol w:w="236"/>
      </w:tblGrid>
      <w:tr w:rsidR="000115B0" w14:paraId="2D6E5DC9" w14:textId="77777777" w:rsidTr="003C3A0E">
        <w:trPr>
          <w:trHeight w:val="476"/>
        </w:trPr>
        <w:tc>
          <w:tcPr>
            <w:tcW w:w="9493" w:type="dxa"/>
            <w:gridSpan w:val="13"/>
            <w:vAlign w:val="center"/>
          </w:tcPr>
          <w:p w14:paraId="2358179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I. PARAMETRY TECHNICZNE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8DD69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C927385" w14:textId="77777777" w:rsidTr="003C3A0E">
        <w:trPr>
          <w:trHeight w:val="921"/>
        </w:trPr>
        <w:tc>
          <w:tcPr>
            <w:tcW w:w="878" w:type="dxa"/>
            <w:gridSpan w:val="3"/>
          </w:tcPr>
          <w:p w14:paraId="7E10B65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22F3A8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E47B7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L.p.</w:t>
            </w:r>
          </w:p>
          <w:p w14:paraId="0060A5A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16C0887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340BE1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5C92D5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OPIS PRZEDMIOTU ZAMÓWIENIA</w:t>
            </w:r>
          </w:p>
        </w:tc>
        <w:tc>
          <w:tcPr>
            <w:tcW w:w="1754" w:type="dxa"/>
            <w:gridSpan w:val="2"/>
          </w:tcPr>
          <w:p w14:paraId="61DC218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4FE9B6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69D493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PARAMETRY WYMAGANE</w:t>
            </w:r>
          </w:p>
        </w:tc>
        <w:tc>
          <w:tcPr>
            <w:tcW w:w="1958" w:type="dxa"/>
            <w:gridSpan w:val="4"/>
          </w:tcPr>
          <w:p w14:paraId="1B0F7C2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POTWIERDZENIE WYKONAWCY TAK/NIE LUB OPIS PARAMETRÓW OFEROWANYCH (wypełnia Wykonawca)</w:t>
            </w:r>
          </w:p>
        </w:tc>
        <w:tc>
          <w:tcPr>
            <w:tcW w:w="1923" w:type="dxa"/>
            <w:gridSpan w:val="2"/>
          </w:tcPr>
          <w:p w14:paraId="3C1BD47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2B1C3D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B248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PARAMETRY OCENIANE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86B31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43C6EC3" w14:textId="77777777" w:rsidTr="003C3A0E">
        <w:trPr>
          <w:trHeight w:val="921"/>
        </w:trPr>
        <w:tc>
          <w:tcPr>
            <w:tcW w:w="878" w:type="dxa"/>
            <w:gridSpan w:val="3"/>
          </w:tcPr>
          <w:p w14:paraId="3966854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2D13544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Aparat fabrycznie nowy, w pełni cyfrowy, nie używany, nie dopuszcza się aparatów powystawowych, nierekondycjonowany, rok produkcji nie starszy niż 2026r.</w:t>
            </w:r>
          </w:p>
        </w:tc>
        <w:tc>
          <w:tcPr>
            <w:tcW w:w="1754" w:type="dxa"/>
            <w:gridSpan w:val="2"/>
            <w:vAlign w:val="center"/>
          </w:tcPr>
          <w:p w14:paraId="5994E1B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3FA3EC9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0EB939A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E55D6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E9AB88C" w14:textId="77777777" w:rsidTr="003C3A0E">
        <w:trPr>
          <w:trHeight w:val="921"/>
        </w:trPr>
        <w:tc>
          <w:tcPr>
            <w:tcW w:w="878" w:type="dxa"/>
            <w:gridSpan w:val="3"/>
          </w:tcPr>
          <w:p w14:paraId="7D7219E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D58EF24" w14:textId="77777777" w:rsidR="000115B0" w:rsidRDefault="000115B0" w:rsidP="005835A5">
            <w:pPr>
              <w:spacing w:after="0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Mammograf oraz monitory zgodne z Rozporządzeniem 2017/745 w sprawie wyrobów medycznych (MDR) bądź zgodne z Dyrektywą Rady 93/42/EEC (MDD) wraz z późniejszymi przepisami przejściowymi, potwierdzone deklaracją zgodności i/lub certyfikatem CE (w zależności od klasy wyrobu medycznego) oraz stosownymi oświadczeniami (jeśli wymaga)</w:t>
            </w:r>
          </w:p>
        </w:tc>
        <w:tc>
          <w:tcPr>
            <w:tcW w:w="1754" w:type="dxa"/>
            <w:gridSpan w:val="2"/>
            <w:vAlign w:val="center"/>
          </w:tcPr>
          <w:p w14:paraId="77DAF65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262965A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1D2CE5C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77A25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E3786B3" w14:textId="77777777" w:rsidTr="003C3A0E">
        <w:trPr>
          <w:trHeight w:val="921"/>
        </w:trPr>
        <w:tc>
          <w:tcPr>
            <w:tcW w:w="878" w:type="dxa"/>
            <w:gridSpan w:val="3"/>
          </w:tcPr>
          <w:p w14:paraId="00A6926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14B2E19" w14:textId="77777777" w:rsidR="000115B0" w:rsidRDefault="000115B0" w:rsidP="005835A5">
            <w:pPr>
              <w:spacing w:after="0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Najważniejsze podzespoły, takie jak detektor, generator i statyw pochodzą od tego samego producenta lub posiadają udokumentowaną kompatybilność</w:t>
            </w:r>
          </w:p>
        </w:tc>
        <w:tc>
          <w:tcPr>
            <w:tcW w:w="1754" w:type="dxa"/>
            <w:gridSpan w:val="2"/>
            <w:vAlign w:val="center"/>
          </w:tcPr>
          <w:p w14:paraId="0C341C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4641876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AF5437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2A0CB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24520F9" w14:textId="77777777" w:rsidTr="003C3A0E">
        <w:trPr>
          <w:trHeight w:val="528"/>
        </w:trPr>
        <w:tc>
          <w:tcPr>
            <w:tcW w:w="9493" w:type="dxa"/>
            <w:gridSpan w:val="13"/>
            <w:vAlign w:val="center"/>
          </w:tcPr>
          <w:p w14:paraId="33376B4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II. GENERATOR WYSOKIEGO NAPIĘCIA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1B4C2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C7FB788" w14:textId="77777777" w:rsidTr="003C3A0E">
        <w:trPr>
          <w:trHeight w:val="544"/>
        </w:trPr>
        <w:tc>
          <w:tcPr>
            <w:tcW w:w="878" w:type="dxa"/>
            <w:gridSpan w:val="3"/>
          </w:tcPr>
          <w:p w14:paraId="110EE24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30B6DE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Generator wysokoczęstotliwościowy</w:t>
            </w:r>
          </w:p>
        </w:tc>
        <w:tc>
          <w:tcPr>
            <w:tcW w:w="1754" w:type="dxa"/>
            <w:gridSpan w:val="2"/>
            <w:vAlign w:val="center"/>
          </w:tcPr>
          <w:p w14:paraId="6883DB8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258ACFF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95957D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8B27B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BBF93F4" w14:textId="77777777" w:rsidTr="003C3A0E">
        <w:trPr>
          <w:trHeight w:val="552"/>
        </w:trPr>
        <w:tc>
          <w:tcPr>
            <w:tcW w:w="878" w:type="dxa"/>
            <w:gridSpan w:val="3"/>
          </w:tcPr>
          <w:p w14:paraId="6AB08F4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275A3D0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Moc wyjściowa generatora ≥ 5 kW</w:t>
            </w:r>
          </w:p>
        </w:tc>
        <w:tc>
          <w:tcPr>
            <w:tcW w:w="1754" w:type="dxa"/>
            <w:gridSpan w:val="2"/>
            <w:vAlign w:val="center"/>
          </w:tcPr>
          <w:p w14:paraId="461A103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70EC196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2C96F94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E50A0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7DD93A0" w14:textId="77777777" w:rsidTr="003C3A0E">
        <w:trPr>
          <w:trHeight w:val="432"/>
        </w:trPr>
        <w:tc>
          <w:tcPr>
            <w:tcW w:w="878" w:type="dxa"/>
            <w:gridSpan w:val="3"/>
          </w:tcPr>
          <w:p w14:paraId="4F9BBB7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4731361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Minimalna wartość wysokiego napięcia ≤ 25 kV</w:t>
            </w:r>
          </w:p>
        </w:tc>
        <w:tc>
          <w:tcPr>
            <w:tcW w:w="1754" w:type="dxa"/>
            <w:gridSpan w:val="2"/>
            <w:vAlign w:val="center"/>
          </w:tcPr>
          <w:p w14:paraId="6DBB399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429D4F6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27FB7AC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A2211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BB63B8B" w14:textId="77777777" w:rsidTr="003C3A0E">
        <w:trPr>
          <w:trHeight w:val="496"/>
        </w:trPr>
        <w:tc>
          <w:tcPr>
            <w:tcW w:w="878" w:type="dxa"/>
            <w:gridSpan w:val="3"/>
          </w:tcPr>
          <w:p w14:paraId="3A755A96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4320F0D4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Maksymalna wartość wysokiego napięcia ≥ 35 kV</w:t>
            </w:r>
          </w:p>
        </w:tc>
        <w:tc>
          <w:tcPr>
            <w:tcW w:w="1754" w:type="dxa"/>
            <w:gridSpan w:val="2"/>
            <w:vAlign w:val="center"/>
          </w:tcPr>
          <w:p w14:paraId="61C3C1A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2DE98FF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7445D91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A53A3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AF2E7FA" w14:textId="77777777" w:rsidTr="003C3A0E">
        <w:trPr>
          <w:trHeight w:val="559"/>
        </w:trPr>
        <w:tc>
          <w:tcPr>
            <w:tcW w:w="878" w:type="dxa"/>
            <w:gridSpan w:val="3"/>
          </w:tcPr>
          <w:p w14:paraId="19174A3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D87109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Dokładność regulacji wysokiego napięcia, skok ≤ 1 kV</w:t>
            </w:r>
          </w:p>
        </w:tc>
        <w:tc>
          <w:tcPr>
            <w:tcW w:w="1754" w:type="dxa"/>
            <w:gridSpan w:val="2"/>
            <w:vAlign w:val="center"/>
          </w:tcPr>
          <w:p w14:paraId="319497A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2C8A7B8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7B16A5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49815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F6E8DC8" w14:textId="77777777" w:rsidTr="003C3A0E">
        <w:trPr>
          <w:trHeight w:val="921"/>
        </w:trPr>
        <w:tc>
          <w:tcPr>
            <w:tcW w:w="878" w:type="dxa"/>
            <w:gridSpan w:val="3"/>
          </w:tcPr>
          <w:p w14:paraId="13BA3CB6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AB7D241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Automatyczna kompensacja zmian napięcia +/-10%</w:t>
            </w:r>
          </w:p>
        </w:tc>
        <w:tc>
          <w:tcPr>
            <w:tcW w:w="1754" w:type="dxa"/>
            <w:gridSpan w:val="2"/>
            <w:vAlign w:val="center"/>
          </w:tcPr>
          <w:p w14:paraId="2909F40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7DE3D0B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27CBC9D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0AF53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4B0CAE7" w14:textId="77777777" w:rsidTr="003C3A0E">
        <w:trPr>
          <w:trHeight w:val="921"/>
        </w:trPr>
        <w:tc>
          <w:tcPr>
            <w:tcW w:w="878" w:type="dxa"/>
            <w:gridSpan w:val="3"/>
          </w:tcPr>
          <w:p w14:paraId="5F42181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5A2C316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Cyfrowe wyświetlanie parametrów ekspozycji, </w:t>
            </w:r>
          </w:p>
          <w:p w14:paraId="5022D43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tj. kV, mAs, rodzaj filtra, materiał anody</w:t>
            </w:r>
          </w:p>
        </w:tc>
        <w:tc>
          <w:tcPr>
            <w:tcW w:w="1754" w:type="dxa"/>
            <w:gridSpan w:val="2"/>
            <w:vAlign w:val="center"/>
          </w:tcPr>
          <w:p w14:paraId="63344F2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68CD205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923" w:type="dxa"/>
            <w:gridSpan w:val="2"/>
          </w:tcPr>
          <w:p w14:paraId="205FC5D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36719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5BDF81B" w14:textId="77777777" w:rsidTr="003C3A0E">
        <w:trPr>
          <w:trHeight w:val="609"/>
        </w:trPr>
        <w:tc>
          <w:tcPr>
            <w:tcW w:w="9493" w:type="dxa"/>
            <w:gridSpan w:val="13"/>
            <w:vAlign w:val="center"/>
          </w:tcPr>
          <w:p w14:paraId="6D64F55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III. LAMPA RTG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24898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B5FA704" w14:textId="77777777" w:rsidTr="003C3A0E">
        <w:trPr>
          <w:trHeight w:val="388"/>
        </w:trPr>
        <w:tc>
          <w:tcPr>
            <w:tcW w:w="878" w:type="dxa"/>
            <w:gridSpan w:val="3"/>
          </w:tcPr>
          <w:p w14:paraId="13E416C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0498FCE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Anoda wirująca dwuogniskowa</w:t>
            </w:r>
          </w:p>
        </w:tc>
        <w:tc>
          <w:tcPr>
            <w:tcW w:w="1754" w:type="dxa"/>
            <w:gridSpan w:val="2"/>
            <w:vAlign w:val="center"/>
          </w:tcPr>
          <w:p w14:paraId="111E935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5D06A78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6356A23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9AEC1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BAC7C7E" w14:textId="77777777" w:rsidTr="003C3A0E">
        <w:trPr>
          <w:trHeight w:val="921"/>
        </w:trPr>
        <w:tc>
          <w:tcPr>
            <w:tcW w:w="878" w:type="dxa"/>
            <w:gridSpan w:val="3"/>
          </w:tcPr>
          <w:p w14:paraId="6F96FF9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ED769F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Pojemność cieplna lampy (lub kołpaka z lampą zależnie od terminologii producenta) ≥ 500 kHU</w:t>
            </w:r>
          </w:p>
          <w:p w14:paraId="79081D96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Wykonawca zobowiązany jest podać pojemność cieplną zespołu lampy RTG i jej obudowy</w:t>
            </w:r>
          </w:p>
        </w:tc>
        <w:tc>
          <w:tcPr>
            <w:tcW w:w="1754" w:type="dxa"/>
            <w:gridSpan w:val="2"/>
            <w:vAlign w:val="center"/>
          </w:tcPr>
          <w:p w14:paraId="4763F7E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TAK, podać </w:t>
            </w:r>
          </w:p>
        </w:tc>
        <w:tc>
          <w:tcPr>
            <w:tcW w:w="1958" w:type="dxa"/>
            <w:gridSpan w:val="4"/>
          </w:tcPr>
          <w:p w14:paraId="612B49C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4BAAC8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7A020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5430547" w14:textId="77777777" w:rsidTr="003C3A0E">
        <w:trPr>
          <w:trHeight w:val="921"/>
        </w:trPr>
        <w:tc>
          <w:tcPr>
            <w:tcW w:w="878" w:type="dxa"/>
            <w:gridSpan w:val="3"/>
          </w:tcPr>
          <w:p w14:paraId="4330BF3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4024B231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Wielkość nominalna małego ogniska ≤ 0,1 mm mierzona zgodnie z IEC 60336</w:t>
            </w:r>
          </w:p>
        </w:tc>
        <w:tc>
          <w:tcPr>
            <w:tcW w:w="1754" w:type="dxa"/>
            <w:gridSpan w:val="2"/>
            <w:vAlign w:val="center"/>
          </w:tcPr>
          <w:p w14:paraId="5AD4DC6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3317B2F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2F39378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14C7D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2F3A386" w14:textId="77777777" w:rsidTr="003C3A0E">
        <w:trPr>
          <w:trHeight w:val="921"/>
        </w:trPr>
        <w:tc>
          <w:tcPr>
            <w:tcW w:w="878" w:type="dxa"/>
            <w:gridSpan w:val="3"/>
          </w:tcPr>
          <w:p w14:paraId="072E58E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8153CCF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Wielkość nominalna dużego ogniska ≤ 0,3 mm mierzona zgodnie z IEC 60336</w:t>
            </w:r>
          </w:p>
        </w:tc>
        <w:tc>
          <w:tcPr>
            <w:tcW w:w="1754" w:type="dxa"/>
            <w:gridSpan w:val="2"/>
            <w:vAlign w:val="center"/>
          </w:tcPr>
          <w:p w14:paraId="01CA8F1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52E0408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0018F08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CF9E2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40E1E7F" w14:textId="77777777" w:rsidTr="003C3A0E">
        <w:trPr>
          <w:trHeight w:val="240"/>
        </w:trPr>
        <w:tc>
          <w:tcPr>
            <w:tcW w:w="878" w:type="dxa"/>
            <w:gridSpan w:val="3"/>
          </w:tcPr>
          <w:p w14:paraId="67D5333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791B395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Filtracja dodatkowa molibdenowo-rodowa lub równoważna</w:t>
            </w:r>
          </w:p>
        </w:tc>
        <w:tc>
          <w:tcPr>
            <w:tcW w:w="1754" w:type="dxa"/>
            <w:gridSpan w:val="2"/>
            <w:vAlign w:val="center"/>
          </w:tcPr>
          <w:p w14:paraId="2472E54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66D3344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4F8A67C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BD310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F11A97C" w14:textId="77777777" w:rsidTr="003C3A0E">
        <w:trPr>
          <w:trHeight w:val="715"/>
        </w:trPr>
        <w:tc>
          <w:tcPr>
            <w:tcW w:w="9493" w:type="dxa"/>
            <w:gridSpan w:val="13"/>
            <w:vAlign w:val="center"/>
          </w:tcPr>
          <w:p w14:paraId="5CB4E93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IV. AUTOMATYKA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64DA2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69E9F94" w14:textId="77777777" w:rsidTr="003C3A0E">
        <w:trPr>
          <w:trHeight w:val="455"/>
        </w:trPr>
        <w:tc>
          <w:tcPr>
            <w:tcW w:w="829" w:type="dxa"/>
          </w:tcPr>
          <w:p w14:paraId="139FF76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AE2FFE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Automatyka doboru filtra</w:t>
            </w:r>
          </w:p>
        </w:tc>
        <w:tc>
          <w:tcPr>
            <w:tcW w:w="1799" w:type="dxa"/>
            <w:gridSpan w:val="2"/>
            <w:vAlign w:val="center"/>
          </w:tcPr>
          <w:p w14:paraId="718071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781A10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730BB53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336B0D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A1F5C56" w14:textId="77777777" w:rsidTr="003C3A0E">
        <w:trPr>
          <w:trHeight w:val="418"/>
        </w:trPr>
        <w:tc>
          <w:tcPr>
            <w:tcW w:w="829" w:type="dxa"/>
          </w:tcPr>
          <w:p w14:paraId="0E5C99A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180626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Automatyczna kolimacja</w:t>
            </w:r>
          </w:p>
        </w:tc>
        <w:tc>
          <w:tcPr>
            <w:tcW w:w="1799" w:type="dxa"/>
            <w:gridSpan w:val="2"/>
            <w:vAlign w:val="center"/>
          </w:tcPr>
          <w:p w14:paraId="054CF4F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45EB4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7034B84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8EB0B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8748665" w14:textId="77777777" w:rsidTr="003C3A0E">
        <w:trPr>
          <w:trHeight w:val="410"/>
        </w:trPr>
        <w:tc>
          <w:tcPr>
            <w:tcW w:w="829" w:type="dxa"/>
          </w:tcPr>
          <w:p w14:paraId="30263DF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624D8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Automatyczna kontrola kompresji</w:t>
            </w:r>
          </w:p>
        </w:tc>
        <w:tc>
          <w:tcPr>
            <w:tcW w:w="1799" w:type="dxa"/>
            <w:gridSpan w:val="2"/>
            <w:vAlign w:val="center"/>
          </w:tcPr>
          <w:p w14:paraId="0E87B6D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77ED99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286E03C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94545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AB5B0DE" w14:textId="77777777" w:rsidTr="003C3A0E">
        <w:trPr>
          <w:trHeight w:val="432"/>
        </w:trPr>
        <w:tc>
          <w:tcPr>
            <w:tcW w:w="829" w:type="dxa"/>
          </w:tcPr>
          <w:p w14:paraId="49547CA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93FC4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Ręczna kontrola kompresji </w:t>
            </w:r>
          </w:p>
        </w:tc>
        <w:tc>
          <w:tcPr>
            <w:tcW w:w="1799" w:type="dxa"/>
            <w:gridSpan w:val="2"/>
            <w:vAlign w:val="center"/>
          </w:tcPr>
          <w:p w14:paraId="2E57B49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5B7142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0B8D61E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F1C23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4C5B27A" w14:textId="77777777" w:rsidTr="003C3A0E">
        <w:trPr>
          <w:trHeight w:val="566"/>
        </w:trPr>
        <w:tc>
          <w:tcPr>
            <w:tcW w:w="829" w:type="dxa"/>
          </w:tcPr>
          <w:p w14:paraId="074F278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2ABB7E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Automatyczna dekompresja po ekspozycji</w:t>
            </w:r>
          </w:p>
        </w:tc>
        <w:tc>
          <w:tcPr>
            <w:tcW w:w="1799" w:type="dxa"/>
            <w:gridSpan w:val="2"/>
            <w:vAlign w:val="center"/>
          </w:tcPr>
          <w:p w14:paraId="10BA5D8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8A1CFC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52AC81F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03EDC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6BFA558" w14:textId="77777777" w:rsidTr="003C3A0E">
        <w:trPr>
          <w:trHeight w:val="1396"/>
        </w:trPr>
        <w:tc>
          <w:tcPr>
            <w:tcW w:w="829" w:type="dxa"/>
          </w:tcPr>
          <w:p w14:paraId="7F5CBB3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3876F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dekompresji pacjentki w przypadku awarii systemu (manualna lub automatyczna) np. przy zaniku napięcia zasilającego</w:t>
            </w:r>
          </w:p>
        </w:tc>
        <w:tc>
          <w:tcPr>
            <w:tcW w:w="1799" w:type="dxa"/>
            <w:gridSpan w:val="2"/>
            <w:vAlign w:val="center"/>
          </w:tcPr>
          <w:p w14:paraId="1DD8A2C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AE972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08DD59C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CA021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B93D62F" w14:textId="77777777" w:rsidTr="003C3A0E">
        <w:trPr>
          <w:trHeight w:val="1260"/>
        </w:trPr>
        <w:tc>
          <w:tcPr>
            <w:tcW w:w="829" w:type="dxa"/>
          </w:tcPr>
          <w:p w14:paraId="5136EB26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2E7E3E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Średnia dawka gruczołowa dla ekwiwalentu grubości piersi min. 20 – 80 mm w trybie 2D i 3D , poniżej dawek granicznych EUREF dla screening’u</w:t>
            </w:r>
          </w:p>
        </w:tc>
        <w:tc>
          <w:tcPr>
            <w:tcW w:w="1799" w:type="dxa"/>
            <w:gridSpan w:val="2"/>
            <w:vAlign w:val="center"/>
          </w:tcPr>
          <w:p w14:paraId="551ED94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B815F4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D30869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A78B3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C3DB17B" w14:textId="77777777" w:rsidTr="003C3A0E">
        <w:trPr>
          <w:trHeight w:val="911"/>
        </w:trPr>
        <w:tc>
          <w:tcPr>
            <w:tcW w:w="829" w:type="dxa"/>
          </w:tcPr>
          <w:p w14:paraId="418C747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45C8CD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Informacja o średniej dawce gruczołowej (AGD) dla każdej wykonanej ekspozycji</w:t>
            </w:r>
          </w:p>
        </w:tc>
        <w:tc>
          <w:tcPr>
            <w:tcW w:w="1799" w:type="dxa"/>
            <w:gridSpan w:val="2"/>
            <w:vAlign w:val="center"/>
          </w:tcPr>
          <w:p w14:paraId="2D94C46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F3EFC7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E67DCF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19495A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8583A96" w14:textId="77777777" w:rsidTr="003C3A0E">
        <w:trPr>
          <w:trHeight w:val="528"/>
        </w:trPr>
        <w:tc>
          <w:tcPr>
            <w:tcW w:w="9493" w:type="dxa"/>
            <w:gridSpan w:val="13"/>
            <w:shd w:val="clear" w:color="auto" w:fill="auto"/>
            <w:vAlign w:val="center"/>
          </w:tcPr>
          <w:p w14:paraId="45CEB40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V. STATYW MAMMOGRAFICZNY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DCF2B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67BDC78" w14:textId="77777777" w:rsidTr="003C3A0E">
        <w:trPr>
          <w:trHeight w:val="700"/>
        </w:trPr>
        <w:tc>
          <w:tcPr>
            <w:tcW w:w="829" w:type="dxa"/>
          </w:tcPr>
          <w:p w14:paraId="5BCC59B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99BB24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Statyw wolnostojący z generatorem zintegrowanym w mammografie (generator zabudowany w statywie)</w:t>
            </w:r>
          </w:p>
        </w:tc>
        <w:tc>
          <w:tcPr>
            <w:tcW w:w="1799" w:type="dxa"/>
            <w:gridSpan w:val="2"/>
            <w:vAlign w:val="center"/>
          </w:tcPr>
          <w:p w14:paraId="751328F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B18013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2F2B71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67357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BD8650E" w14:textId="77777777" w:rsidTr="003C3A0E">
        <w:trPr>
          <w:trHeight w:val="682"/>
        </w:trPr>
        <w:tc>
          <w:tcPr>
            <w:tcW w:w="829" w:type="dxa"/>
          </w:tcPr>
          <w:p w14:paraId="68C5BC3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4D15A0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Minimalna wysokość górnej </w:t>
            </w:r>
            <w:r w:rsidR="005835A5">
              <w:rPr>
                <w:rFonts w:ascii="Calibri" w:eastAsia="Arial" w:hAnsi="Calibri" w:cs="Calibri"/>
                <w:sz w:val="20"/>
                <w:szCs w:val="20"/>
              </w:rPr>
              <w:t xml:space="preserve">powierzchni stolika od podłogi </w:t>
            </w:r>
            <w:r w:rsidR="005835A5" w:rsidRPr="00A35EE0">
              <w:rPr>
                <w:rFonts w:ascii="Calibri" w:eastAsia="Arial" w:hAnsi="Calibri" w:cs="Calibri"/>
                <w:sz w:val="20"/>
                <w:szCs w:val="20"/>
              </w:rPr>
              <w:t>≤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70 cm</w:t>
            </w:r>
          </w:p>
        </w:tc>
        <w:tc>
          <w:tcPr>
            <w:tcW w:w="1799" w:type="dxa"/>
            <w:gridSpan w:val="2"/>
            <w:vAlign w:val="center"/>
          </w:tcPr>
          <w:p w14:paraId="6E786BA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1CC7CC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7FFFFA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FF010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93226C9" w14:textId="77777777" w:rsidTr="003C3A0E">
        <w:trPr>
          <w:trHeight w:val="805"/>
        </w:trPr>
        <w:tc>
          <w:tcPr>
            <w:tcW w:w="829" w:type="dxa"/>
          </w:tcPr>
          <w:p w14:paraId="77A9A45F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213CBF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Maksymalna wysokość górnej powierzchni stolika od podłogi ≥ 135 cm</w:t>
            </w:r>
          </w:p>
        </w:tc>
        <w:tc>
          <w:tcPr>
            <w:tcW w:w="1799" w:type="dxa"/>
            <w:gridSpan w:val="2"/>
            <w:vAlign w:val="center"/>
          </w:tcPr>
          <w:p w14:paraId="0C85B64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00AF787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6AC8A6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4654D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BF02CD2" w14:textId="77777777" w:rsidTr="003C3A0E">
        <w:trPr>
          <w:trHeight w:val="821"/>
        </w:trPr>
        <w:tc>
          <w:tcPr>
            <w:tcW w:w="829" w:type="dxa"/>
          </w:tcPr>
          <w:p w14:paraId="34069C9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CB2808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Zakres obrotu głowicy dla badań ≥ 350</w:t>
            </w:r>
            <w:r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1799" w:type="dxa"/>
            <w:gridSpan w:val="2"/>
            <w:vAlign w:val="center"/>
          </w:tcPr>
          <w:p w14:paraId="66F9D1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18DE4B9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307901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2EA15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998E527" w14:textId="77777777" w:rsidTr="003C3A0E">
        <w:trPr>
          <w:trHeight w:val="759"/>
        </w:trPr>
        <w:tc>
          <w:tcPr>
            <w:tcW w:w="829" w:type="dxa"/>
          </w:tcPr>
          <w:p w14:paraId="07F4405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0553175" w14:textId="77777777" w:rsidR="000115B0" w:rsidRDefault="000115B0" w:rsidP="005835A5">
            <w:pPr>
              <w:pStyle w:val="NormalnyWeb"/>
              <w:spacing w:beforeAutospacing="0" w:after="0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Możliwość ustawienia głowicy w pozycji -180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o </w:t>
            </w:r>
          </w:p>
          <w:p w14:paraId="1F5725E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(detektor na górze, lampa na dole)</w:t>
            </w:r>
          </w:p>
        </w:tc>
        <w:tc>
          <w:tcPr>
            <w:tcW w:w="1799" w:type="dxa"/>
            <w:gridSpan w:val="2"/>
            <w:vAlign w:val="center"/>
          </w:tcPr>
          <w:p w14:paraId="6D55E4E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33C92B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5D66ED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673CE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53B96C3" w14:textId="77777777" w:rsidTr="003C3A0E">
        <w:trPr>
          <w:trHeight w:val="1852"/>
        </w:trPr>
        <w:tc>
          <w:tcPr>
            <w:tcW w:w="829" w:type="dxa"/>
          </w:tcPr>
          <w:p w14:paraId="399BE49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C9CF2A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ustawienia głowicy (lampy RTG) w pozycji parkingowej (lampa wycofana z pozycji prostopadłej do detektora) min. dla projekcji MLO w celu poprawienia technikowi dostępu do pacjenta podczas pozycjonowania piersi</w:t>
            </w:r>
          </w:p>
        </w:tc>
        <w:tc>
          <w:tcPr>
            <w:tcW w:w="1799" w:type="dxa"/>
            <w:gridSpan w:val="2"/>
            <w:vAlign w:val="center"/>
          </w:tcPr>
          <w:p w14:paraId="1C16F32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77ACEE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D601C1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2212E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70E3A27" w14:textId="77777777" w:rsidTr="003C3A0E">
        <w:trPr>
          <w:trHeight w:val="721"/>
        </w:trPr>
        <w:tc>
          <w:tcPr>
            <w:tcW w:w="829" w:type="dxa"/>
          </w:tcPr>
          <w:p w14:paraId="2A1379E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8385C3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Odległość ognisko - detektor obrazu ≥ 65 cm</w:t>
            </w:r>
          </w:p>
        </w:tc>
        <w:tc>
          <w:tcPr>
            <w:tcW w:w="1799" w:type="dxa"/>
            <w:gridSpan w:val="2"/>
            <w:vAlign w:val="center"/>
          </w:tcPr>
          <w:p w14:paraId="3535DCB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E61C15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743AE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8D3A9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E3862FE" w14:textId="77777777" w:rsidTr="003C3A0E">
        <w:trPr>
          <w:trHeight w:val="845"/>
        </w:trPr>
        <w:tc>
          <w:tcPr>
            <w:tcW w:w="829" w:type="dxa"/>
          </w:tcPr>
          <w:p w14:paraId="57D9CEF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9E4FF8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Zestaw do zdjęć powiększonych z możliwością wykonywania zdjęć z powiększeniami min. 1,5x i 1,8x</w:t>
            </w:r>
          </w:p>
        </w:tc>
        <w:tc>
          <w:tcPr>
            <w:tcW w:w="1799" w:type="dxa"/>
            <w:gridSpan w:val="2"/>
            <w:vAlign w:val="center"/>
          </w:tcPr>
          <w:p w14:paraId="412B507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5BB5D3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FF4F63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960B3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AB4B32F" w14:textId="77777777" w:rsidTr="003C3A0E">
        <w:trPr>
          <w:trHeight w:val="546"/>
        </w:trPr>
        <w:tc>
          <w:tcPr>
            <w:tcW w:w="829" w:type="dxa"/>
          </w:tcPr>
          <w:p w14:paraId="643A7E5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30DC82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System do zdjęć z punktową kompresją</w:t>
            </w:r>
          </w:p>
        </w:tc>
        <w:tc>
          <w:tcPr>
            <w:tcW w:w="1799" w:type="dxa"/>
            <w:gridSpan w:val="2"/>
            <w:vAlign w:val="center"/>
          </w:tcPr>
          <w:p w14:paraId="32C4D71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47B588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B010DF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81700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B236D05" w14:textId="77777777" w:rsidTr="003C3A0E">
        <w:trPr>
          <w:trHeight w:val="1852"/>
        </w:trPr>
        <w:tc>
          <w:tcPr>
            <w:tcW w:w="829" w:type="dxa"/>
          </w:tcPr>
          <w:p w14:paraId="414AF3B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3744B3B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Sterowanie ruchem płytki dociskowej góra/dół oraz ruchu głowicy góra/dół ręcznie (przyciski lub pokrętła) oraz przy</w:t>
            </w:r>
          </w:p>
          <w:p w14:paraId="4F77068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pomocy przycisków nożnych (dwa zestawy przycisków nożnych). Możliwość dodatkowej korekty ucisku przy pomocy pokrętła</w:t>
            </w:r>
          </w:p>
        </w:tc>
        <w:tc>
          <w:tcPr>
            <w:tcW w:w="1799" w:type="dxa"/>
            <w:gridSpan w:val="2"/>
            <w:vAlign w:val="center"/>
          </w:tcPr>
          <w:p w14:paraId="244238B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B85BB5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471A93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747E7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F0793EA" w14:textId="77777777" w:rsidTr="003C3A0E">
        <w:trPr>
          <w:trHeight w:val="865"/>
        </w:trPr>
        <w:tc>
          <w:tcPr>
            <w:tcW w:w="829" w:type="dxa"/>
          </w:tcPr>
          <w:p w14:paraId="791A4CF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1071B50" w14:textId="17EB7D63" w:rsidR="000115B0" w:rsidRDefault="000115B0" w:rsidP="003C2C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Funkcja </w:t>
            </w:r>
            <w:r w:rsidR="003C2CDD">
              <w:rPr>
                <w:rFonts w:ascii="Calibri" w:eastAsia="Arial" w:hAnsi="Calibri" w:cs="Calibri"/>
                <w:sz w:val="20"/>
                <w:szCs w:val="20"/>
              </w:rPr>
              <w:t>kontrolowanego zmniejsza</w:t>
            </w:r>
            <w:bookmarkStart w:id="0" w:name="_GoBack"/>
            <w:bookmarkEnd w:id="0"/>
            <w:r w:rsidR="003C2CDD">
              <w:rPr>
                <w:rFonts w:ascii="Calibri" w:eastAsia="Arial" w:hAnsi="Calibri" w:cs="Calibri"/>
                <w:sz w:val="20"/>
                <w:szCs w:val="20"/>
              </w:rPr>
              <w:t>nia ciśnienia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ucisku</w:t>
            </w:r>
            <w:r w:rsidR="003C2CDD">
              <w:rPr>
                <w:rFonts w:ascii="Calibri" w:eastAsia="Arial" w:hAnsi="Calibri" w:cs="Calibri"/>
                <w:sz w:val="20"/>
                <w:szCs w:val="20"/>
              </w:rPr>
              <w:t xml:space="preserve"> z wykorzystaniem zjawiska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histerezy tkanek </w:t>
            </w:r>
            <w:r w:rsidR="003C2CDD">
              <w:rPr>
                <w:rFonts w:ascii="Calibri" w:eastAsia="Arial" w:hAnsi="Calibri" w:cs="Calibri"/>
                <w:sz w:val="20"/>
                <w:szCs w:val="20"/>
              </w:rPr>
              <w:t>piersi lub zastosowanie profilowanej/zakrzywionej płytki kompresyjnej zapewniającej bardziej równomierne rozłożenie nacisku</w:t>
            </w:r>
          </w:p>
        </w:tc>
        <w:tc>
          <w:tcPr>
            <w:tcW w:w="1799" w:type="dxa"/>
            <w:gridSpan w:val="2"/>
            <w:vAlign w:val="center"/>
          </w:tcPr>
          <w:p w14:paraId="08AF8A7B" w14:textId="183C5828" w:rsidR="000115B0" w:rsidRDefault="000115B0" w:rsidP="00ED185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1604FE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6E701C3" w14:textId="77777777" w:rsidR="000115B0" w:rsidRPr="00ED185C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ED185C">
              <w:rPr>
                <w:rFonts w:ascii="Calibri" w:eastAsia="Arial" w:hAnsi="Calibri" w:cs="Calibri"/>
                <w:strike/>
                <w:sz w:val="20"/>
                <w:szCs w:val="20"/>
              </w:rPr>
              <w:t>TAK – 10 pkt</w:t>
            </w:r>
          </w:p>
          <w:p w14:paraId="173B831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85C">
              <w:rPr>
                <w:rFonts w:ascii="Calibri" w:eastAsia="Arial" w:hAnsi="Calibri" w:cs="Calibri"/>
                <w:strike/>
                <w:sz w:val="20"/>
                <w:szCs w:val="20"/>
              </w:rPr>
              <w:t>NIE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20B68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F9D8A2A" w14:textId="77777777" w:rsidTr="003C3A0E">
        <w:trPr>
          <w:trHeight w:val="1852"/>
        </w:trPr>
        <w:tc>
          <w:tcPr>
            <w:tcW w:w="829" w:type="dxa"/>
          </w:tcPr>
          <w:p w14:paraId="20C2524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9DC02BA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Komplet płytek do kompresji dla wszystkich formatów ekspozycji:</w:t>
            </w:r>
          </w:p>
          <w:p w14:paraId="6861809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płytka dużego formatu o wymiarach min. 24 (±1) cm </w:t>
            </w:r>
          </w:p>
          <w:p w14:paraId="7F8F3E0D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x 30 (±1) cm</w:t>
            </w:r>
          </w:p>
          <w:p w14:paraId="354C7C1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płytka do zdjęć celowanych </w:t>
            </w:r>
          </w:p>
          <w:p w14:paraId="5240A86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płytka do zdjęć z powiększeniem wraz z zestawem do powiększeń</w:t>
            </w:r>
          </w:p>
          <w:p w14:paraId="1589B73D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płytka małego formatu o wymiarach 19 (±1) cm </w:t>
            </w:r>
          </w:p>
          <w:p w14:paraId="5F4752A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x 24 (±1) cm z możliwością przesuwania części uciskającej wzdłuż dłuższej krawędzi detektora</w:t>
            </w:r>
          </w:p>
          <w:p w14:paraId="4E3A08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jeżeli badanie 3D nie jest możliwe do realizacji wyżej wymienionymi płytkami należy dostarczyć dodatkową płytkę do badań 3D (tomosyntezy)</w:t>
            </w:r>
          </w:p>
        </w:tc>
        <w:tc>
          <w:tcPr>
            <w:tcW w:w="1799" w:type="dxa"/>
            <w:gridSpan w:val="2"/>
            <w:vAlign w:val="center"/>
          </w:tcPr>
          <w:p w14:paraId="2373C5D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B7A30C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9AE5AC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DD29E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5AA52CA" w14:textId="77777777" w:rsidTr="003C3A0E">
        <w:trPr>
          <w:trHeight w:val="1852"/>
        </w:trPr>
        <w:tc>
          <w:tcPr>
            <w:tcW w:w="829" w:type="dxa"/>
          </w:tcPr>
          <w:p w14:paraId="19CA41C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F4A5066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Rozwiązanie wpływające na poprawę komfortu pacjentki:</w:t>
            </w:r>
          </w:p>
          <w:p w14:paraId="60FB427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Dodatkowa płytka uciskowa dużego formatu z możliwością odchylania części uciskającej od płaszczyzny poziomej (uciski typu Flex) w trakcie ucisku celem dopasowania się do kształtu piersi.</w:t>
            </w:r>
          </w:p>
        </w:tc>
        <w:tc>
          <w:tcPr>
            <w:tcW w:w="1799" w:type="dxa"/>
            <w:gridSpan w:val="2"/>
            <w:vAlign w:val="center"/>
          </w:tcPr>
          <w:p w14:paraId="2232320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TAK/NIE, podać</w:t>
            </w:r>
          </w:p>
        </w:tc>
        <w:tc>
          <w:tcPr>
            <w:tcW w:w="1934" w:type="dxa"/>
            <w:gridSpan w:val="4"/>
          </w:tcPr>
          <w:p w14:paraId="7AB67CC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5DEB62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FE4BB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9F256FE" w14:textId="77777777" w:rsidTr="003C3A0E">
        <w:trPr>
          <w:trHeight w:val="597"/>
        </w:trPr>
        <w:tc>
          <w:tcPr>
            <w:tcW w:w="829" w:type="dxa"/>
          </w:tcPr>
          <w:p w14:paraId="6236DD8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DDD958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Osłona twarzy pacjentki </w:t>
            </w:r>
          </w:p>
        </w:tc>
        <w:tc>
          <w:tcPr>
            <w:tcW w:w="1799" w:type="dxa"/>
            <w:gridSpan w:val="2"/>
            <w:vAlign w:val="center"/>
          </w:tcPr>
          <w:p w14:paraId="68BF38A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AEE722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89E478A" w14:textId="77777777" w:rsidR="003C3A0E" w:rsidRPr="003C3A0E" w:rsidRDefault="003C3A0E" w:rsidP="005835A5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2B5F4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A315BBD" w14:textId="77777777" w:rsidTr="003C3A0E">
        <w:trPr>
          <w:trHeight w:val="1164"/>
        </w:trPr>
        <w:tc>
          <w:tcPr>
            <w:tcW w:w="829" w:type="dxa"/>
          </w:tcPr>
          <w:p w14:paraId="61003D6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1400D8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Automatyczne rozpoznawanie wielkości zainstalowanej płytki dociskowej i automatyczne dopasowywanie kolimacji do tej wielkości (autodetekcja)</w:t>
            </w:r>
          </w:p>
        </w:tc>
        <w:tc>
          <w:tcPr>
            <w:tcW w:w="1799" w:type="dxa"/>
            <w:gridSpan w:val="2"/>
            <w:vAlign w:val="center"/>
          </w:tcPr>
          <w:p w14:paraId="7154CD7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D5B0FA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973F67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C2548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2DC7FB5" w14:textId="77777777" w:rsidTr="003C3A0E">
        <w:trPr>
          <w:trHeight w:val="1852"/>
        </w:trPr>
        <w:tc>
          <w:tcPr>
            <w:tcW w:w="829" w:type="dxa"/>
          </w:tcPr>
          <w:p w14:paraId="5299514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ED0E9B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Funkcja mapowania piersi wspierająca elektroradiologa w ułożeniu piersi, polegająca na odwzorowaniu linii skóry i położenia sutka na powierzchni detektora na podstawie poprzedniego badania lub odwzorowania lustrzanego odbicia badania pierwszej piersi przy układaniu drugiej piersi dla pierwszorazowych pacjentów.</w:t>
            </w:r>
          </w:p>
        </w:tc>
        <w:tc>
          <w:tcPr>
            <w:tcW w:w="1799" w:type="dxa"/>
            <w:gridSpan w:val="2"/>
            <w:vAlign w:val="center"/>
          </w:tcPr>
          <w:p w14:paraId="0FA1E24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TAK/NIE, podać</w:t>
            </w:r>
          </w:p>
        </w:tc>
        <w:tc>
          <w:tcPr>
            <w:tcW w:w="1934" w:type="dxa"/>
            <w:gridSpan w:val="4"/>
          </w:tcPr>
          <w:p w14:paraId="507363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5CBD2F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 – 10 pkt</w:t>
            </w:r>
          </w:p>
          <w:p w14:paraId="2769C70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NIE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04CA9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DC8856C" w14:textId="77777777" w:rsidTr="003C3A0E">
        <w:trPr>
          <w:trHeight w:val="1852"/>
        </w:trPr>
        <w:tc>
          <w:tcPr>
            <w:tcW w:w="829" w:type="dxa"/>
          </w:tcPr>
          <w:p w14:paraId="101C2AD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3A3EC6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Funkcja automatycznej analizy jakości pozycjonowania pacjentki na podstawie wykonanych obrazów mammograficznych, obejmująca wyznaczanie punktów referencyjnych oraz porównanie ich z wartościami wzorcowymi</w:t>
            </w:r>
          </w:p>
        </w:tc>
        <w:tc>
          <w:tcPr>
            <w:tcW w:w="1799" w:type="dxa"/>
            <w:gridSpan w:val="2"/>
            <w:vAlign w:val="center"/>
          </w:tcPr>
          <w:p w14:paraId="62B0AF5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TAK/NIE, podać</w:t>
            </w:r>
          </w:p>
        </w:tc>
        <w:tc>
          <w:tcPr>
            <w:tcW w:w="1934" w:type="dxa"/>
            <w:gridSpan w:val="4"/>
          </w:tcPr>
          <w:p w14:paraId="2F427AF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474F7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 – 10 pkt</w:t>
            </w:r>
          </w:p>
          <w:p w14:paraId="36388D5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NIE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92335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D2FC927" w14:textId="77777777" w:rsidTr="003C3A0E">
        <w:trPr>
          <w:trHeight w:val="959"/>
        </w:trPr>
        <w:tc>
          <w:tcPr>
            <w:tcW w:w="829" w:type="dxa"/>
          </w:tcPr>
          <w:p w14:paraId="00B33A8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6D9330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Na wyświetlaczu obudowy aparatu wyświetlanie min. imię i nazwisko pacjenta, kąt lampy, grubość piersi po uciśnięciu oraz siła ucisku</w:t>
            </w:r>
          </w:p>
        </w:tc>
        <w:tc>
          <w:tcPr>
            <w:tcW w:w="1799" w:type="dxa"/>
            <w:gridSpan w:val="2"/>
            <w:vAlign w:val="center"/>
          </w:tcPr>
          <w:p w14:paraId="058728D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TAK/NIE, podać</w:t>
            </w:r>
          </w:p>
        </w:tc>
        <w:tc>
          <w:tcPr>
            <w:tcW w:w="1934" w:type="dxa"/>
            <w:gridSpan w:val="4"/>
          </w:tcPr>
          <w:p w14:paraId="2D35FC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B16FAF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 – 10 pkt</w:t>
            </w:r>
          </w:p>
          <w:p w14:paraId="0BA5F8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NIE – 0 pkt</w:t>
            </w:r>
          </w:p>
          <w:p w14:paraId="792D824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EC9C2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979A398" w14:textId="77777777" w:rsidTr="003C3A0E">
        <w:trPr>
          <w:trHeight w:val="392"/>
        </w:trPr>
        <w:tc>
          <w:tcPr>
            <w:tcW w:w="9493" w:type="dxa"/>
            <w:gridSpan w:val="13"/>
            <w:vAlign w:val="center"/>
          </w:tcPr>
          <w:p w14:paraId="3D44CB7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VI. TOMOSYNTEZA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33E561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69C3EB8" w14:textId="77777777" w:rsidTr="003C3A0E">
        <w:trPr>
          <w:trHeight w:val="993"/>
        </w:trPr>
        <w:tc>
          <w:tcPr>
            <w:tcW w:w="829" w:type="dxa"/>
          </w:tcPr>
          <w:p w14:paraId="2A85E5FF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DD5311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Funkcje Tomosyntezy mammograficznej, oprogramowanie 3D (obrazowanie 3D)</w:t>
            </w:r>
          </w:p>
        </w:tc>
        <w:tc>
          <w:tcPr>
            <w:tcW w:w="1799" w:type="dxa"/>
            <w:gridSpan w:val="2"/>
            <w:vAlign w:val="center"/>
          </w:tcPr>
          <w:p w14:paraId="26C8335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96571A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3C7167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B5056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01D2A88" w14:textId="77777777" w:rsidTr="003C3A0E">
        <w:trPr>
          <w:trHeight w:val="851"/>
        </w:trPr>
        <w:tc>
          <w:tcPr>
            <w:tcW w:w="829" w:type="dxa"/>
          </w:tcPr>
          <w:p w14:paraId="231EE29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2E6F10C" w14:textId="77777777" w:rsidR="000115B0" w:rsidRDefault="000115B0" w:rsidP="00A61D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Zakres ruchu lampy RTG podczas wykonywania badań 3D (tomosyntezy) </w:t>
            </w:r>
            <w:r w:rsidR="00A61D99">
              <w:rPr>
                <w:rFonts w:ascii="Calibri" w:eastAsia="Arial" w:hAnsi="Calibri" w:cs="Calibri"/>
                <w:sz w:val="20"/>
                <w:szCs w:val="20"/>
              </w:rPr>
              <w:t>od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r w:rsidR="00A61D99">
              <w:rPr>
                <w:rFonts w:ascii="Calibri" w:eastAsia="Arial" w:hAnsi="Calibri" w:cs="Calibri"/>
                <w:sz w:val="20"/>
                <w:szCs w:val="20"/>
              </w:rPr>
              <w:t>15</w:t>
            </w:r>
            <w:r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799" w:type="dxa"/>
            <w:gridSpan w:val="2"/>
            <w:vAlign w:val="center"/>
          </w:tcPr>
          <w:p w14:paraId="20BA5CC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886559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48DB7F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D7C7E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DE41C7D" w14:textId="77777777" w:rsidTr="003C3A0E">
        <w:trPr>
          <w:trHeight w:val="845"/>
        </w:trPr>
        <w:tc>
          <w:tcPr>
            <w:tcW w:w="829" w:type="dxa"/>
          </w:tcPr>
          <w:p w14:paraId="29F58B0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BE393D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Dodatkowy tryb badania tomosyntezy</w:t>
            </w:r>
          </w:p>
        </w:tc>
        <w:tc>
          <w:tcPr>
            <w:tcW w:w="1799" w:type="dxa"/>
            <w:gridSpan w:val="2"/>
            <w:vAlign w:val="center"/>
          </w:tcPr>
          <w:p w14:paraId="74AB621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DDEF50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D6B044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90FA6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CC36EED" w14:textId="77777777" w:rsidTr="003C3A0E">
        <w:trPr>
          <w:trHeight w:val="1448"/>
        </w:trPr>
        <w:tc>
          <w:tcPr>
            <w:tcW w:w="829" w:type="dxa"/>
          </w:tcPr>
          <w:p w14:paraId="2325A8A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6C4B05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Najkrótszy czas skanowania piersi podczas badania tomosyntezy, od wyzwolenia pierwszego impulsudawki do ostatniego impulsu łącznie z czasem ruchu głowicy ≤ 25 s</w:t>
            </w:r>
          </w:p>
        </w:tc>
        <w:tc>
          <w:tcPr>
            <w:tcW w:w="1799" w:type="dxa"/>
            <w:gridSpan w:val="2"/>
            <w:vAlign w:val="center"/>
          </w:tcPr>
          <w:p w14:paraId="72ADDBF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12DD3F6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CD6C2D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FE6DB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A77BAB2" w14:textId="77777777" w:rsidTr="003C3A0E">
        <w:trPr>
          <w:trHeight w:val="1022"/>
        </w:trPr>
        <w:tc>
          <w:tcPr>
            <w:tcW w:w="829" w:type="dxa"/>
          </w:tcPr>
          <w:p w14:paraId="2083607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B17FA6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otrzymania zdjęć diagnostycznych 2D z syntezy zdjęć tomo</w:t>
            </w:r>
          </w:p>
        </w:tc>
        <w:tc>
          <w:tcPr>
            <w:tcW w:w="1799" w:type="dxa"/>
            <w:gridSpan w:val="2"/>
            <w:vAlign w:val="center"/>
          </w:tcPr>
          <w:p w14:paraId="11EE77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476851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1DC446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39121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0F345AC" w14:textId="77777777" w:rsidTr="003C3A0E">
        <w:trPr>
          <w:trHeight w:val="1852"/>
        </w:trPr>
        <w:tc>
          <w:tcPr>
            <w:tcW w:w="829" w:type="dxa"/>
          </w:tcPr>
          <w:p w14:paraId="6E421D4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96AD64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uzyskania tradycyjnego obrazu mammograficznego i zestawu zdjęć do tomosyntezy w trakcie jednego cyklu – bez uwalniania ucisku piersi (w celu porównania obu obrazów w tym samym położeniu piersi)</w:t>
            </w:r>
          </w:p>
        </w:tc>
        <w:tc>
          <w:tcPr>
            <w:tcW w:w="1799" w:type="dxa"/>
            <w:gridSpan w:val="2"/>
            <w:vAlign w:val="center"/>
          </w:tcPr>
          <w:p w14:paraId="12AA805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2094AE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98BC24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A924B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A99EBB0" w14:textId="77777777" w:rsidTr="003C3A0E">
        <w:trPr>
          <w:trHeight w:val="1852"/>
        </w:trPr>
        <w:tc>
          <w:tcPr>
            <w:tcW w:w="829" w:type="dxa"/>
          </w:tcPr>
          <w:p w14:paraId="0FC4974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3EB3BD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Rozdzielczość zdjęć używanych do rekonstrukcji wolumetrycznej 3D (tomosyntezy) taka sama jak rozdzielczość zdjęć mammograficznych 2D w przynajmniej jednym trybie tomosyntezy</w:t>
            </w:r>
          </w:p>
        </w:tc>
        <w:tc>
          <w:tcPr>
            <w:tcW w:w="1799" w:type="dxa"/>
            <w:gridSpan w:val="2"/>
            <w:vAlign w:val="center"/>
          </w:tcPr>
          <w:p w14:paraId="7263279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0F2BFC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BB5324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57A67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9928DFC" w14:textId="77777777" w:rsidTr="003C3A0E">
        <w:trPr>
          <w:trHeight w:val="601"/>
        </w:trPr>
        <w:tc>
          <w:tcPr>
            <w:tcW w:w="9493" w:type="dxa"/>
            <w:gridSpan w:val="13"/>
            <w:vAlign w:val="center"/>
          </w:tcPr>
          <w:p w14:paraId="6DF38B3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VII. MAMMOGRAFIA DWUENERGETYCZNA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30936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63B30B7" w14:textId="77777777" w:rsidTr="003C3A0E">
        <w:trPr>
          <w:trHeight w:val="849"/>
        </w:trPr>
        <w:tc>
          <w:tcPr>
            <w:tcW w:w="829" w:type="dxa"/>
          </w:tcPr>
          <w:p w14:paraId="365DDAA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99A3E4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Funkcja wykonywania badań dwuenergetycznych ze środkiem kontrastowym</w:t>
            </w:r>
          </w:p>
        </w:tc>
        <w:tc>
          <w:tcPr>
            <w:tcW w:w="1799" w:type="dxa"/>
            <w:gridSpan w:val="2"/>
            <w:vAlign w:val="center"/>
          </w:tcPr>
          <w:p w14:paraId="3D538B5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9169F1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3E21E8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BB085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EBB0155" w14:textId="77777777" w:rsidTr="003C3A0E">
        <w:trPr>
          <w:trHeight w:val="678"/>
        </w:trPr>
        <w:tc>
          <w:tcPr>
            <w:tcW w:w="829" w:type="dxa"/>
          </w:tcPr>
          <w:p w14:paraId="07C8D126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E0C4B2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Algorytm rekonstrukcji obrazów badań spektralnych</w:t>
            </w:r>
          </w:p>
        </w:tc>
        <w:tc>
          <w:tcPr>
            <w:tcW w:w="1799" w:type="dxa"/>
            <w:gridSpan w:val="2"/>
            <w:vAlign w:val="center"/>
          </w:tcPr>
          <w:p w14:paraId="78AC521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5D703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4B953E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D4472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0D8EC9E" w14:textId="77777777" w:rsidTr="003C3A0E">
        <w:trPr>
          <w:trHeight w:val="455"/>
        </w:trPr>
        <w:tc>
          <w:tcPr>
            <w:tcW w:w="9493" w:type="dxa"/>
            <w:gridSpan w:val="13"/>
            <w:vAlign w:val="center"/>
          </w:tcPr>
          <w:p w14:paraId="372EE31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VIII. DETEKTOR CYFROWY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CA883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EF5B9F1" w14:textId="77777777" w:rsidTr="003C3A0E">
        <w:trPr>
          <w:trHeight w:val="418"/>
        </w:trPr>
        <w:tc>
          <w:tcPr>
            <w:tcW w:w="829" w:type="dxa"/>
          </w:tcPr>
          <w:p w14:paraId="3CFA312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53D8BFF" w14:textId="6F3449AB" w:rsidR="000115B0" w:rsidRDefault="000115B0" w:rsidP="005A05A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Detektor cyfrowy oparty na amorf</w:t>
            </w:r>
            <w:r w:rsidR="005A05A3">
              <w:rPr>
                <w:rFonts w:ascii="Calibri" w:eastAsia="Arial" w:hAnsi="Calibri" w:cs="Calibri"/>
                <w:sz w:val="20"/>
                <w:szCs w:val="20"/>
              </w:rPr>
              <w:t>icznym półprzewodniku selenowym,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w technologii TFT</w:t>
            </w:r>
          </w:p>
        </w:tc>
        <w:tc>
          <w:tcPr>
            <w:tcW w:w="1799" w:type="dxa"/>
            <w:gridSpan w:val="2"/>
            <w:vAlign w:val="center"/>
          </w:tcPr>
          <w:p w14:paraId="0530B1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807B2E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1A67FE93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z w:val="20"/>
                <w:szCs w:val="20"/>
              </w:rPr>
              <w:t>TAK- 10 pkt</w:t>
            </w:r>
          </w:p>
          <w:p w14:paraId="229E0407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z w:val="20"/>
                <w:szCs w:val="20"/>
              </w:rPr>
              <w:t>NIE- 0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0D43F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344E682" w14:textId="77777777" w:rsidTr="003C3A0E">
        <w:trPr>
          <w:trHeight w:val="418"/>
        </w:trPr>
        <w:tc>
          <w:tcPr>
            <w:tcW w:w="829" w:type="dxa"/>
          </w:tcPr>
          <w:p w14:paraId="43EB308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0B0E2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Format obrazowania min. 24 (±1) cm x 30 (±1) cm oraz 19 (±1) cm x 24 (±1) cm</w:t>
            </w:r>
          </w:p>
        </w:tc>
        <w:tc>
          <w:tcPr>
            <w:tcW w:w="1799" w:type="dxa"/>
            <w:gridSpan w:val="2"/>
            <w:vAlign w:val="center"/>
          </w:tcPr>
          <w:p w14:paraId="0CFCFB6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04474B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D3E0DA2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9DDD7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DBBA7E0" w14:textId="77777777" w:rsidTr="003C3A0E">
        <w:trPr>
          <w:trHeight w:val="418"/>
        </w:trPr>
        <w:tc>
          <w:tcPr>
            <w:tcW w:w="829" w:type="dxa"/>
          </w:tcPr>
          <w:p w14:paraId="554BD46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91F6E3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Bezpośrednie przetwarzanie promieniowania RTG w sygnał obrazowy (bez pośredniej zamiany na światło)</w:t>
            </w:r>
          </w:p>
        </w:tc>
        <w:tc>
          <w:tcPr>
            <w:tcW w:w="1799" w:type="dxa"/>
            <w:gridSpan w:val="2"/>
            <w:vAlign w:val="center"/>
          </w:tcPr>
          <w:p w14:paraId="25D34FA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6A38B3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B1FA241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TAK-10 pkt</w:t>
            </w:r>
          </w:p>
          <w:p w14:paraId="47A06E1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NIE-0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ABE6A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56D57A8" w14:textId="77777777" w:rsidTr="003C3A0E">
        <w:trPr>
          <w:trHeight w:val="418"/>
        </w:trPr>
        <w:tc>
          <w:tcPr>
            <w:tcW w:w="829" w:type="dxa"/>
          </w:tcPr>
          <w:p w14:paraId="7323F9B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630BE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Czas pomiędzy zakończeniem ekspozycji a wyświetleniem obrazu na monitorze ≤ 15 s</w:t>
            </w:r>
          </w:p>
        </w:tc>
        <w:tc>
          <w:tcPr>
            <w:tcW w:w="1799" w:type="dxa"/>
            <w:gridSpan w:val="2"/>
            <w:vAlign w:val="center"/>
          </w:tcPr>
          <w:p w14:paraId="57146AC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4550555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5E7B62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4439E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75E5367" w14:textId="77777777" w:rsidTr="003C3A0E">
        <w:trPr>
          <w:trHeight w:val="418"/>
        </w:trPr>
        <w:tc>
          <w:tcPr>
            <w:tcW w:w="829" w:type="dxa"/>
          </w:tcPr>
          <w:p w14:paraId="7EC8CFF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8DE8A4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Matryca detektora dla maksymalnego formatu ≥ 13Mpix</w:t>
            </w:r>
          </w:p>
        </w:tc>
        <w:tc>
          <w:tcPr>
            <w:tcW w:w="1799" w:type="dxa"/>
            <w:gridSpan w:val="2"/>
            <w:vAlign w:val="center"/>
          </w:tcPr>
          <w:p w14:paraId="0C6C6A8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363FFD6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FE87CD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0AB8C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A94D20A" w14:textId="77777777" w:rsidTr="003C3A0E">
        <w:trPr>
          <w:trHeight w:val="418"/>
        </w:trPr>
        <w:tc>
          <w:tcPr>
            <w:tcW w:w="829" w:type="dxa"/>
          </w:tcPr>
          <w:p w14:paraId="68B24BF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B1A243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Rozmiar piksela ≤ 70 µm</w:t>
            </w:r>
          </w:p>
        </w:tc>
        <w:tc>
          <w:tcPr>
            <w:tcW w:w="1799" w:type="dxa"/>
            <w:gridSpan w:val="2"/>
            <w:vAlign w:val="center"/>
          </w:tcPr>
          <w:p w14:paraId="54ED379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B7B5AC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65553FD" w14:textId="77777777" w:rsidR="000115B0" w:rsidRPr="00402DCA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2DCA">
              <w:rPr>
                <w:rFonts w:ascii="Calibri" w:eastAsia="Arial" w:hAnsi="Calibri" w:cs="Calibri"/>
                <w:sz w:val="20"/>
                <w:szCs w:val="20"/>
              </w:rPr>
              <w:t>≤70 µm – 10 pkt</w:t>
            </w:r>
          </w:p>
          <w:p w14:paraId="0283DB65" w14:textId="77777777" w:rsidR="000115B0" w:rsidRPr="00402DCA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color w:val="00B050"/>
                <w:sz w:val="20"/>
                <w:szCs w:val="20"/>
              </w:rPr>
            </w:pPr>
            <w:r w:rsidRPr="00402DCA">
              <w:rPr>
                <w:rFonts w:ascii="Calibri" w:eastAsia="Arial" w:hAnsi="Calibri" w:cs="Calibri"/>
                <w:sz w:val="20"/>
                <w:szCs w:val="20"/>
              </w:rPr>
              <w:t>&gt;70 µm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8453F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50F6621" w14:textId="77777777" w:rsidTr="003C3A0E">
        <w:trPr>
          <w:trHeight w:val="418"/>
        </w:trPr>
        <w:tc>
          <w:tcPr>
            <w:tcW w:w="829" w:type="dxa"/>
          </w:tcPr>
          <w:p w14:paraId="4A4AAEC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E20371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Kratki przeciwrozproszeniowe dwóch formatów lub kratka przeciwrozproszeniowa z konstrukcją umożliwiającą rejestrację obrazów w dwóch formatach</w:t>
            </w:r>
          </w:p>
        </w:tc>
        <w:tc>
          <w:tcPr>
            <w:tcW w:w="1799" w:type="dxa"/>
            <w:gridSpan w:val="2"/>
            <w:vAlign w:val="center"/>
          </w:tcPr>
          <w:p w14:paraId="24EEB15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41743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B887C3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119F0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D8983AA" w14:textId="77777777" w:rsidTr="003C3A0E">
        <w:trPr>
          <w:trHeight w:val="418"/>
        </w:trPr>
        <w:tc>
          <w:tcPr>
            <w:tcW w:w="829" w:type="dxa"/>
          </w:tcPr>
          <w:p w14:paraId="3ACDC0A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264972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Czas pomiędzy ekspozycjami diagnostycznymi 2D max. 25 sek.</w:t>
            </w:r>
          </w:p>
        </w:tc>
        <w:tc>
          <w:tcPr>
            <w:tcW w:w="1799" w:type="dxa"/>
            <w:gridSpan w:val="2"/>
            <w:vAlign w:val="center"/>
          </w:tcPr>
          <w:p w14:paraId="68071D1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73F2D89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66CDBCC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&lt; 25 sek. – 10 pkt</w:t>
            </w:r>
          </w:p>
          <w:p w14:paraId="5938F62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≥ 25 sek.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48163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CFEB7ED" w14:textId="77777777" w:rsidTr="003C3A0E">
        <w:trPr>
          <w:trHeight w:val="418"/>
        </w:trPr>
        <w:tc>
          <w:tcPr>
            <w:tcW w:w="829" w:type="dxa"/>
          </w:tcPr>
          <w:p w14:paraId="7F8CED71" w14:textId="77777777" w:rsidR="000115B0" w:rsidRPr="0004740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C7DFC57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Czas pomiędzy zakończeniem ekspozycji a wyświetleniem obrazu na monitorze max. 15 sek.</w:t>
            </w:r>
          </w:p>
        </w:tc>
        <w:tc>
          <w:tcPr>
            <w:tcW w:w="1799" w:type="dxa"/>
            <w:gridSpan w:val="2"/>
            <w:vAlign w:val="center"/>
          </w:tcPr>
          <w:p w14:paraId="68466BD9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70A4404A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1894" w:type="dxa"/>
          </w:tcPr>
          <w:p w14:paraId="68435CA1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≤ 15 s – 10 pkt</w:t>
            </w:r>
          </w:p>
          <w:p w14:paraId="7B456F2A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&gt; 15 s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C6A6E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3B52B87" w14:textId="77777777" w:rsidTr="003C3A0E">
        <w:trPr>
          <w:trHeight w:val="418"/>
        </w:trPr>
        <w:tc>
          <w:tcPr>
            <w:tcW w:w="829" w:type="dxa"/>
          </w:tcPr>
          <w:p w14:paraId="42E2D32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2CBEAD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Motorowe wysuwanie kratki z toru promieniowanie podczas zdjęć z powiększeniem i tomosyntezą</w:t>
            </w:r>
          </w:p>
        </w:tc>
        <w:tc>
          <w:tcPr>
            <w:tcW w:w="1799" w:type="dxa"/>
            <w:gridSpan w:val="2"/>
            <w:vAlign w:val="center"/>
          </w:tcPr>
          <w:p w14:paraId="33FC37B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DF2D8A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86F33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0CEB8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024CAB1" w14:textId="77777777" w:rsidTr="003C3A0E">
        <w:trPr>
          <w:trHeight w:val="418"/>
        </w:trPr>
        <w:tc>
          <w:tcPr>
            <w:tcW w:w="829" w:type="dxa"/>
          </w:tcPr>
          <w:p w14:paraId="0853D9F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3DCF52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Odległość od krawędzi stolika od strony klatki piersiowej do czynnej krawędzi detektora max 5 mm</w:t>
            </w:r>
          </w:p>
        </w:tc>
        <w:tc>
          <w:tcPr>
            <w:tcW w:w="1799" w:type="dxa"/>
            <w:gridSpan w:val="2"/>
            <w:vAlign w:val="center"/>
          </w:tcPr>
          <w:p w14:paraId="1EB5A3A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3953DF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1C1C7D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1D111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F198DBA" w14:textId="77777777" w:rsidTr="003C3A0E">
        <w:trPr>
          <w:trHeight w:val="418"/>
        </w:trPr>
        <w:tc>
          <w:tcPr>
            <w:tcW w:w="829" w:type="dxa"/>
          </w:tcPr>
          <w:p w14:paraId="6E80920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56F43C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Grubość osłony detektora od strony klatki piersiowej max. 85 mm</w:t>
            </w:r>
          </w:p>
        </w:tc>
        <w:tc>
          <w:tcPr>
            <w:tcW w:w="1799" w:type="dxa"/>
            <w:gridSpan w:val="2"/>
            <w:vAlign w:val="center"/>
          </w:tcPr>
          <w:p w14:paraId="2888015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04A8042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CB32F3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≤85 mm– 10 pkt</w:t>
            </w:r>
          </w:p>
          <w:p w14:paraId="4126566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&gt;85 mm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CD5A9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4CC484C" w14:textId="77777777" w:rsidTr="003C3A0E">
        <w:trPr>
          <w:trHeight w:val="418"/>
        </w:trPr>
        <w:tc>
          <w:tcPr>
            <w:tcW w:w="829" w:type="dxa"/>
          </w:tcPr>
          <w:p w14:paraId="525EF302" w14:textId="77777777" w:rsidR="000115B0" w:rsidRPr="00C0750E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F9D76C9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Obudowa detektora z wycięciem na dolnej krawędzi stolika od strony klatki piersiowej w celu ułatwienia pozycjonowania pacjentki.</w:t>
            </w:r>
          </w:p>
        </w:tc>
        <w:tc>
          <w:tcPr>
            <w:tcW w:w="1799" w:type="dxa"/>
            <w:gridSpan w:val="2"/>
            <w:vAlign w:val="center"/>
          </w:tcPr>
          <w:p w14:paraId="76E2B570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TAK/ NIE, podać</w:t>
            </w:r>
          </w:p>
        </w:tc>
        <w:tc>
          <w:tcPr>
            <w:tcW w:w="1934" w:type="dxa"/>
            <w:gridSpan w:val="4"/>
          </w:tcPr>
          <w:p w14:paraId="72578145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1894" w:type="dxa"/>
          </w:tcPr>
          <w:p w14:paraId="22073060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TAK – 5 pkt.</w:t>
            </w:r>
          </w:p>
          <w:p w14:paraId="08D7938B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NIE – 0 pkt.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43E59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19AF24B" w14:textId="77777777" w:rsidTr="003C3A0E">
        <w:trPr>
          <w:trHeight w:val="418"/>
        </w:trPr>
        <w:tc>
          <w:tcPr>
            <w:tcW w:w="829" w:type="dxa"/>
          </w:tcPr>
          <w:p w14:paraId="1BFE4F0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62B45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Detektor z możliwością kalibracji</w:t>
            </w:r>
          </w:p>
        </w:tc>
        <w:tc>
          <w:tcPr>
            <w:tcW w:w="1799" w:type="dxa"/>
            <w:gridSpan w:val="2"/>
            <w:vAlign w:val="center"/>
          </w:tcPr>
          <w:p w14:paraId="45076DD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490E62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7DADB4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1A2F7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A961B3D" w14:textId="77777777" w:rsidTr="003C3A0E">
        <w:trPr>
          <w:trHeight w:val="478"/>
        </w:trPr>
        <w:tc>
          <w:tcPr>
            <w:tcW w:w="9493" w:type="dxa"/>
            <w:gridSpan w:val="13"/>
          </w:tcPr>
          <w:p w14:paraId="204E04D5" w14:textId="77777777" w:rsidR="000115B0" w:rsidRDefault="000115B0" w:rsidP="005835A5">
            <w:pPr>
              <w:pStyle w:val="Akapitzlist"/>
              <w:spacing w:after="0" w:line="240" w:lineRule="auto"/>
              <w:ind w:left="1440"/>
              <w:rPr>
                <w:rFonts w:ascii="Calibri" w:hAnsi="Calibri" w:cs="Calibri"/>
                <w:b/>
                <w:bCs/>
                <w:sz w:val="8"/>
                <w:szCs w:val="20"/>
              </w:rPr>
            </w:pPr>
          </w:p>
          <w:p w14:paraId="6C1C3432" w14:textId="77777777" w:rsidR="000115B0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BIOPSJA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0B53A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48A5B7A" w14:textId="77777777" w:rsidTr="003C3A0E">
        <w:trPr>
          <w:trHeight w:val="418"/>
        </w:trPr>
        <w:tc>
          <w:tcPr>
            <w:tcW w:w="829" w:type="dxa"/>
          </w:tcPr>
          <w:p w14:paraId="6B9FFBF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39299B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Oferowany aparat musi zapewnić funkcjonalność umożliwiającą wykonywanie biopsji.</w:t>
            </w:r>
          </w:p>
        </w:tc>
        <w:tc>
          <w:tcPr>
            <w:tcW w:w="1799" w:type="dxa"/>
            <w:gridSpan w:val="2"/>
            <w:vAlign w:val="center"/>
          </w:tcPr>
          <w:p w14:paraId="5A209B2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FEC5F7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1A1712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23052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074A796" w14:textId="77777777" w:rsidTr="003C3A0E">
        <w:trPr>
          <w:trHeight w:val="418"/>
        </w:trPr>
        <w:tc>
          <w:tcPr>
            <w:tcW w:w="829" w:type="dxa"/>
          </w:tcPr>
          <w:p w14:paraId="1AE41FC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CA3F89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Dostarczenie dedykowanego fotela do biopsji z możliwością wykonania procedury w pozycji siedzącej i leżącej</w:t>
            </w:r>
          </w:p>
        </w:tc>
        <w:tc>
          <w:tcPr>
            <w:tcW w:w="1799" w:type="dxa"/>
            <w:gridSpan w:val="2"/>
            <w:vAlign w:val="center"/>
          </w:tcPr>
          <w:p w14:paraId="7983ECB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51D86C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68C8F0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CE17D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6FF33D5" w14:textId="77777777" w:rsidTr="003C3A0E">
        <w:trPr>
          <w:trHeight w:val="418"/>
        </w:trPr>
        <w:tc>
          <w:tcPr>
            <w:tcW w:w="829" w:type="dxa"/>
          </w:tcPr>
          <w:p w14:paraId="364DE64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5891CB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Zakres obrotu lampy dla wykonania procedur stereotaktycznych, min 30°</w:t>
            </w:r>
          </w:p>
        </w:tc>
        <w:tc>
          <w:tcPr>
            <w:tcW w:w="1799" w:type="dxa"/>
            <w:gridSpan w:val="2"/>
            <w:vAlign w:val="center"/>
          </w:tcPr>
          <w:p w14:paraId="5820A02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76ABFC8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F03F8D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6E780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9F8AF1C" w14:textId="77777777" w:rsidTr="003C3A0E">
        <w:trPr>
          <w:trHeight w:val="418"/>
        </w:trPr>
        <w:tc>
          <w:tcPr>
            <w:tcW w:w="829" w:type="dxa"/>
          </w:tcPr>
          <w:p w14:paraId="277427F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E2D909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Dokładność pozycjonowania igły biopsyjnej we wszystkich kierunkach nie gorsza niż +/-2 mm</w:t>
            </w:r>
          </w:p>
        </w:tc>
        <w:tc>
          <w:tcPr>
            <w:tcW w:w="1799" w:type="dxa"/>
            <w:gridSpan w:val="2"/>
            <w:vAlign w:val="center"/>
          </w:tcPr>
          <w:p w14:paraId="251189C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CDED68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7BD9E1D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B9262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4921E52" w14:textId="77777777" w:rsidTr="003C3A0E">
        <w:trPr>
          <w:trHeight w:val="418"/>
        </w:trPr>
        <w:tc>
          <w:tcPr>
            <w:tcW w:w="829" w:type="dxa"/>
          </w:tcPr>
          <w:p w14:paraId="2462870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2E3312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wykonywania biopsji pod kontrolą tomosyntezy</w:t>
            </w:r>
          </w:p>
        </w:tc>
        <w:tc>
          <w:tcPr>
            <w:tcW w:w="1799" w:type="dxa"/>
            <w:gridSpan w:val="2"/>
            <w:vAlign w:val="center"/>
          </w:tcPr>
          <w:p w14:paraId="10E140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C696DD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63A7FEF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EC269D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B6F97DE" w14:textId="77777777" w:rsidTr="003C3A0E">
        <w:trPr>
          <w:trHeight w:val="418"/>
        </w:trPr>
        <w:tc>
          <w:tcPr>
            <w:tcW w:w="829" w:type="dxa"/>
          </w:tcPr>
          <w:p w14:paraId="74A1D5A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F8D50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wykonywania biopsji pod kontrolą mammografii dwuenergetycznej</w:t>
            </w:r>
          </w:p>
        </w:tc>
        <w:tc>
          <w:tcPr>
            <w:tcW w:w="1799" w:type="dxa"/>
            <w:gridSpan w:val="2"/>
            <w:vAlign w:val="center"/>
          </w:tcPr>
          <w:p w14:paraId="6B65E92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FAEC71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2F18F80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EF03B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B22A534" w14:textId="77777777" w:rsidTr="003C3A0E">
        <w:trPr>
          <w:trHeight w:val="418"/>
        </w:trPr>
        <w:tc>
          <w:tcPr>
            <w:tcW w:w="829" w:type="dxa"/>
          </w:tcPr>
          <w:p w14:paraId="132205A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B3EAD2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wykonywania biopsji wertykalnej i lateralnej</w:t>
            </w:r>
          </w:p>
        </w:tc>
        <w:tc>
          <w:tcPr>
            <w:tcW w:w="1799" w:type="dxa"/>
            <w:gridSpan w:val="2"/>
            <w:vAlign w:val="center"/>
          </w:tcPr>
          <w:p w14:paraId="4E84BB4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  <w:p w14:paraId="551283E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34" w:type="dxa"/>
            <w:gridSpan w:val="4"/>
          </w:tcPr>
          <w:p w14:paraId="425A928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27B4109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EC8E7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4704ED1" w14:textId="77777777" w:rsidTr="003C3A0E">
        <w:trPr>
          <w:trHeight w:val="564"/>
        </w:trPr>
        <w:tc>
          <w:tcPr>
            <w:tcW w:w="9493" w:type="dxa"/>
            <w:gridSpan w:val="13"/>
          </w:tcPr>
          <w:p w14:paraId="6B288F49" w14:textId="77777777" w:rsidR="000115B0" w:rsidRDefault="000115B0" w:rsidP="005835A5">
            <w:pPr>
              <w:pStyle w:val="Akapitzlist"/>
              <w:spacing w:after="0" w:line="240" w:lineRule="auto"/>
              <w:ind w:left="1440"/>
              <w:rPr>
                <w:rFonts w:ascii="Calibri" w:hAnsi="Calibri" w:cs="Calibri"/>
                <w:b/>
                <w:bCs/>
                <w:sz w:val="14"/>
                <w:szCs w:val="20"/>
              </w:rPr>
            </w:pPr>
          </w:p>
          <w:p w14:paraId="0E0DC3BB" w14:textId="77777777" w:rsidR="000115B0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KONSOLA TECHNIKA - STACJA AKWIZYCYJNA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1A991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F314F02" w14:textId="77777777" w:rsidTr="003C3A0E">
        <w:trPr>
          <w:trHeight w:val="418"/>
        </w:trPr>
        <w:tc>
          <w:tcPr>
            <w:tcW w:w="829" w:type="dxa"/>
          </w:tcPr>
          <w:p w14:paraId="538C6FA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DA36D2C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Monitor, komputer, klawiatura obsługowa, mysz, pulpit ekspozycji (stanowisko - konsola technika)</w:t>
            </w:r>
          </w:p>
        </w:tc>
        <w:tc>
          <w:tcPr>
            <w:tcW w:w="1799" w:type="dxa"/>
            <w:gridSpan w:val="2"/>
            <w:vAlign w:val="center"/>
          </w:tcPr>
          <w:p w14:paraId="11A00A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3B5135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4B4846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48C81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89B1277" w14:textId="77777777" w:rsidTr="003C3A0E">
        <w:trPr>
          <w:trHeight w:val="418"/>
        </w:trPr>
        <w:tc>
          <w:tcPr>
            <w:tcW w:w="829" w:type="dxa"/>
          </w:tcPr>
          <w:p w14:paraId="61B0D72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83B657C" w14:textId="77777777" w:rsidR="000115B0" w:rsidRDefault="000115B0" w:rsidP="005835A5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Pamięć operacyjna RAM  min.32GB</w:t>
            </w:r>
          </w:p>
        </w:tc>
        <w:tc>
          <w:tcPr>
            <w:tcW w:w="1799" w:type="dxa"/>
            <w:gridSpan w:val="2"/>
            <w:vAlign w:val="center"/>
          </w:tcPr>
          <w:p w14:paraId="79B130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D93BCF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7C4594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A17F3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BF7D753" w14:textId="77777777" w:rsidTr="003C3A0E">
        <w:trPr>
          <w:trHeight w:val="418"/>
        </w:trPr>
        <w:tc>
          <w:tcPr>
            <w:tcW w:w="829" w:type="dxa"/>
          </w:tcPr>
          <w:p w14:paraId="102027C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CA2371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Liczba zapamiętanych obrazów bez kompresii</w:t>
            </w:r>
          </w:p>
        </w:tc>
        <w:tc>
          <w:tcPr>
            <w:tcW w:w="1799" w:type="dxa"/>
            <w:gridSpan w:val="2"/>
            <w:vAlign w:val="center"/>
          </w:tcPr>
          <w:p w14:paraId="3628194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3B5E0A1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1B6CE2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0FA34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0861C45" w14:textId="77777777" w:rsidTr="003C3A0E">
        <w:trPr>
          <w:trHeight w:val="418"/>
        </w:trPr>
        <w:tc>
          <w:tcPr>
            <w:tcW w:w="829" w:type="dxa"/>
          </w:tcPr>
          <w:p w14:paraId="4E0C60C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BEA3D3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Nagrywarka umożliwiająca zapis obrazów na CD i / lub DVD w formacie DICOM również w trybie „for processing”</w:t>
            </w:r>
          </w:p>
        </w:tc>
        <w:tc>
          <w:tcPr>
            <w:tcW w:w="1799" w:type="dxa"/>
            <w:gridSpan w:val="2"/>
            <w:vAlign w:val="center"/>
          </w:tcPr>
          <w:p w14:paraId="743A346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7FA193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0A5D76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45597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C8412D3" w14:textId="77777777" w:rsidTr="003C3A0E">
        <w:trPr>
          <w:trHeight w:val="418"/>
        </w:trPr>
        <w:tc>
          <w:tcPr>
            <w:tcW w:w="829" w:type="dxa"/>
          </w:tcPr>
          <w:p w14:paraId="43F76E7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654A3B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akceptacji bądź odrzucenia obrazu</w:t>
            </w:r>
          </w:p>
        </w:tc>
        <w:tc>
          <w:tcPr>
            <w:tcW w:w="1799" w:type="dxa"/>
            <w:gridSpan w:val="2"/>
            <w:vAlign w:val="center"/>
          </w:tcPr>
          <w:p w14:paraId="7818917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1909B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3AD5C9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CC63FA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E4ABAA4" w14:textId="77777777" w:rsidTr="003C3A0E">
        <w:trPr>
          <w:trHeight w:val="418"/>
        </w:trPr>
        <w:tc>
          <w:tcPr>
            <w:tcW w:w="829" w:type="dxa"/>
          </w:tcPr>
          <w:p w14:paraId="01D314D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9D3ADC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Wyświetlanie zdjęcia podglądowego każdorazowo po wykonaniu projekcji mammograficznej z możliwością akceptacji bądź odrzucenia</w:t>
            </w:r>
          </w:p>
        </w:tc>
        <w:tc>
          <w:tcPr>
            <w:tcW w:w="1799" w:type="dxa"/>
            <w:gridSpan w:val="2"/>
            <w:vAlign w:val="center"/>
          </w:tcPr>
          <w:p w14:paraId="68BDDF0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72190B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DBA9F4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7CD02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3FBBBC4" w14:textId="77777777" w:rsidTr="003C3A0E">
        <w:trPr>
          <w:trHeight w:val="418"/>
        </w:trPr>
        <w:tc>
          <w:tcPr>
            <w:tcW w:w="829" w:type="dxa"/>
          </w:tcPr>
          <w:p w14:paraId="53E7082F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131CE6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Interfejs sieciowy min 1 Gb/s z możliwością wpięcia kabla sieciowego RJ45</w:t>
            </w:r>
          </w:p>
        </w:tc>
        <w:tc>
          <w:tcPr>
            <w:tcW w:w="1799" w:type="dxa"/>
            <w:gridSpan w:val="2"/>
            <w:vAlign w:val="center"/>
          </w:tcPr>
          <w:p w14:paraId="4EC87C18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C4D786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31150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3F931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6A0FFC7" w14:textId="77777777" w:rsidTr="003C3A0E">
        <w:trPr>
          <w:trHeight w:val="418"/>
        </w:trPr>
        <w:tc>
          <w:tcPr>
            <w:tcW w:w="829" w:type="dxa"/>
          </w:tcPr>
          <w:p w14:paraId="2B5F2E3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D7BB50F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 xml:space="preserve">Mammograf wyposażony w interfejs sieciowy </w:t>
            </w:r>
          </w:p>
          <w:p w14:paraId="0DDE078C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z funkcjonalnościami:</w:t>
            </w:r>
          </w:p>
          <w:p w14:paraId="19D44C85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>- DICOM Send,</w:t>
            </w:r>
          </w:p>
          <w:p w14:paraId="008848D0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Store,</w:t>
            </w:r>
          </w:p>
          <w:p w14:paraId="075DF369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Storage Commitment,</w:t>
            </w:r>
          </w:p>
          <w:p w14:paraId="3A4FBE31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Basic Print,</w:t>
            </w:r>
          </w:p>
          <w:p w14:paraId="204021E0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Query/Retrive, </w:t>
            </w:r>
          </w:p>
          <w:p w14:paraId="576055DB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Modality Worklist,</w:t>
            </w:r>
          </w:p>
          <w:p w14:paraId="25CA9757" w14:textId="77777777" w:rsidR="000115B0" w:rsidRPr="000C3114" w:rsidRDefault="000115B0" w:rsidP="005835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Modality Performed Procedure</w:t>
            </w:r>
          </w:p>
        </w:tc>
        <w:tc>
          <w:tcPr>
            <w:tcW w:w="1799" w:type="dxa"/>
            <w:gridSpan w:val="2"/>
            <w:vAlign w:val="center"/>
          </w:tcPr>
          <w:p w14:paraId="681CA3D8" w14:textId="77777777" w:rsidR="000115B0" w:rsidRPr="000C3114" w:rsidRDefault="000115B0" w:rsidP="005835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DC67AF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269673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A8CBD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1E12C32" w14:textId="77777777" w:rsidTr="003C3A0E">
        <w:trPr>
          <w:trHeight w:val="418"/>
        </w:trPr>
        <w:tc>
          <w:tcPr>
            <w:tcW w:w="829" w:type="dxa"/>
          </w:tcPr>
          <w:p w14:paraId="598134C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CD1CA8C" w14:textId="77777777" w:rsidR="000115B0" w:rsidRDefault="000115B0" w:rsidP="005835A5">
            <w:pPr>
              <w:spacing w:after="0" w:line="240" w:lineRule="auto"/>
              <w:rPr>
                <w:rFonts w:ascii="Arial" w:eastAsia="Arial" w:hAnsi="Arial" w:cs="Arial"/>
                <w:color w:val="C9211E"/>
              </w:rPr>
            </w:pPr>
            <w:r w:rsidRPr="000C3114">
              <w:rPr>
                <w:rFonts w:ascii="Calibri" w:hAnsi="Calibri" w:cs="Calibri"/>
                <w:sz w:val="20"/>
                <w:szCs w:val="20"/>
              </w:rPr>
              <w:t xml:space="preserve">Komunikacja poprzez </w:t>
            </w:r>
            <w:r w:rsidRPr="000C3114">
              <w:rPr>
                <w:rFonts w:ascii="Calibri" w:hAnsi="Calibri" w:cs="Calibri"/>
                <w:sz w:val="20"/>
              </w:rPr>
              <w:t>DICOM Conformance Statement</w:t>
            </w:r>
          </w:p>
        </w:tc>
        <w:tc>
          <w:tcPr>
            <w:tcW w:w="1799" w:type="dxa"/>
            <w:gridSpan w:val="2"/>
            <w:vAlign w:val="center"/>
          </w:tcPr>
          <w:p w14:paraId="27542F0F" w14:textId="77777777" w:rsidR="000115B0" w:rsidRDefault="000115B0" w:rsidP="005835A5">
            <w:pPr>
              <w:spacing w:after="0" w:line="240" w:lineRule="auto"/>
              <w:jc w:val="center"/>
              <w:rPr>
                <w:rFonts w:ascii="Arial" w:eastAsia="Arial" w:hAnsi="Arial" w:cs="Arial"/>
                <w:color w:val="C9211E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39E0F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1D4759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AF306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C118E45" w14:textId="77777777" w:rsidTr="003C3A0E">
        <w:trPr>
          <w:trHeight w:val="418"/>
        </w:trPr>
        <w:tc>
          <w:tcPr>
            <w:tcW w:w="829" w:type="dxa"/>
          </w:tcPr>
          <w:p w14:paraId="6669644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4383FF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automatycznej dystrybucji obrazów do zdefiniowanych wcześniej miejsc</w:t>
            </w:r>
          </w:p>
        </w:tc>
        <w:tc>
          <w:tcPr>
            <w:tcW w:w="1799" w:type="dxa"/>
            <w:gridSpan w:val="2"/>
            <w:vAlign w:val="center"/>
          </w:tcPr>
          <w:p w14:paraId="2CFB00E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45FA3C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41A995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79006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B5BABFF" w14:textId="77777777" w:rsidTr="003C3A0E">
        <w:trPr>
          <w:trHeight w:val="418"/>
        </w:trPr>
        <w:tc>
          <w:tcPr>
            <w:tcW w:w="829" w:type="dxa"/>
          </w:tcPr>
          <w:p w14:paraId="188BA38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00DC0FF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automatycznego wprowadzenia parametrów ekspozycji i połączenia ich z obrazem cyfrowym</w:t>
            </w:r>
          </w:p>
        </w:tc>
        <w:tc>
          <w:tcPr>
            <w:tcW w:w="1799" w:type="dxa"/>
            <w:gridSpan w:val="2"/>
            <w:vAlign w:val="center"/>
          </w:tcPr>
          <w:p w14:paraId="6AB1C4A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0D17E6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FEBF3F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FA1DF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EFA1CBF" w14:textId="77777777" w:rsidTr="003C3A0E">
        <w:trPr>
          <w:trHeight w:val="418"/>
        </w:trPr>
        <w:tc>
          <w:tcPr>
            <w:tcW w:w="829" w:type="dxa"/>
          </w:tcPr>
          <w:p w14:paraId="36E242B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126EBC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Zakres dynamiki obrazu zapisanego i eksportowanego do stacji opisowej (po postprocessingu, obraz „for presentation”) </w:t>
            </w:r>
          </w:p>
        </w:tc>
        <w:tc>
          <w:tcPr>
            <w:tcW w:w="1799" w:type="dxa"/>
            <w:gridSpan w:val="2"/>
            <w:vAlign w:val="center"/>
          </w:tcPr>
          <w:p w14:paraId="6D2F339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46D9FD1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3CF5D3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378BC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BDD809B" w14:textId="77777777" w:rsidTr="003C3A0E">
        <w:trPr>
          <w:trHeight w:val="418"/>
        </w:trPr>
        <w:tc>
          <w:tcPr>
            <w:tcW w:w="829" w:type="dxa"/>
          </w:tcPr>
          <w:p w14:paraId="4C2DA1D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DA71991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Funkcje:</w:t>
            </w:r>
          </w:p>
          <w:p w14:paraId="5E8C7C55" w14:textId="77777777" w:rsidR="000115B0" w:rsidRDefault="000115B0" w:rsidP="005835A5">
            <w:pPr>
              <w:spacing w:after="0" w:line="240" w:lineRule="auto"/>
              <w:ind w:left="432" w:hanging="43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powiększenie </w:t>
            </w:r>
          </w:p>
          <w:p w14:paraId="4E8AAC9C" w14:textId="77777777" w:rsidR="000115B0" w:rsidRDefault="000115B0" w:rsidP="005835A5">
            <w:pPr>
              <w:spacing w:after="0" w:line="240" w:lineRule="auto"/>
              <w:ind w:left="432" w:hanging="43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pomiary długości</w:t>
            </w:r>
          </w:p>
          <w:p w14:paraId="390CAD72" w14:textId="77777777" w:rsidR="000115B0" w:rsidRDefault="000115B0" w:rsidP="005835A5">
            <w:pPr>
              <w:spacing w:after="0" w:line="240" w:lineRule="auto"/>
              <w:ind w:left="432" w:hanging="43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-- nanoszenie znaczników mammograficznych w postaci graficznej i / lub literowej bezpośrednio z klawiatury obsługowej</w:t>
            </w:r>
          </w:p>
        </w:tc>
        <w:tc>
          <w:tcPr>
            <w:tcW w:w="1799" w:type="dxa"/>
            <w:gridSpan w:val="2"/>
            <w:vAlign w:val="center"/>
          </w:tcPr>
          <w:p w14:paraId="3666C0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1F0383F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4EA3B9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FE390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70EE6A8" w14:textId="77777777" w:rsidTr="003C3A0E">
        <w:trPr>
          <w:trHeight w:val="418"/>
        </w:trPr>
        <w:tc>
          <w:tcPr>
            <w:tcW w:w="829" w:type="dxa"/>
          </w:tcPr>
          <w:p w14:paraId="1B9B785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664D775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Możliwość manualnego wprowadzenia danych demograficznych pacjenta </w:t>
            </w:r>
          </w:p>
        </w:tc>
        <w:tc>
          <w:tcPr>
            <w:tcW w:w="1799" w:type="dxa"/>
            <w:gridSpan w:val="2"/>
            <w:vAlign w:val="center"/>
          </w:tcPr>
          <w:p w14:paraId="55AA77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7AE95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F9B6DD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D10DE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BE968CF" w14:textId="77777777" w:rsidTr="003C3A0E">
        <w:trPr>
          <w:trHeight w:val="418"/>
        </w:trPr>
        <w:tc>
          <w:tcPr>
            <w:tcW w:w="829" w:type="dxa"/>
          </w:tcPr>
          <w:p w14:paraId="01B3740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C77F954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Uwierzytelnianie użytkownika poprzez logowanie system haseł lub elektroniczną kartą użytkownika</w:t>
            </w:r>
          </w:p>
        </w:tc>
        <w:tc>
          <w:tcPr>
            <w:tcW w:w="1799" w:type="dxa"/>
            <w:gridSpan w:val="2"/>
            <w:vAlign w:val="center"/>
          </w:tcPr>
          <w:p w14:paraId="01A4E6D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E393A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4788E6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FD1A5D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18E4279" w14:textId="77777777" w:rsidTr="003C3A0E">
        <w:trPr>
          <w:trHeight w:val="418"/>
        </w:trPr>
        <w:tc>
          <w:tcPr>
            <w:tcW w:w="829" w:type="dxa"/>
          </w:tcPr>
          <w:p w14:paraId="34668CF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D3AA94F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Oprogramowanie do analizy zdjęć odrzuconych i powtórzonych</w:t>
            </w:r>
          </w:p>
        </w:tc>
        <w:tc>
          <w:tcPr>
            <w:tcW w:w="1799" w:type="dxa"/>
            <w:gridSpan w:val="2"/>
            <w:vAlign w:val="center"/>
          </w:tcPr>
          <w:p w14:paraId="2E7E23C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82F483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8F2EF7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D8FDD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F6F28BC" w14:textId="77777777" w:rsidTr="003C3A0E">
        <w:trPr>
          <w:trHeight w:val="418"/>
        </w:trPr>
        <w:tc>
          <w:tcPr>
            <w:tcW w:w="829" w:type="dxa"/>
          </w:tcPr>
          <w:p w14:paraId="6998E60F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9BEBFF1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Import plików DICOM z zewnętrznego nośnika</w:t>
            </w:r>
          </w:p>
        </w:tc>
        <w:tc>
          <w:tcPr>
            <w:tcW w:w="1799" w:type="dxa"/>
            <w:gridSpan w:val="2"/>
            <w:vAlign w:val="center"/>
          </w:tcPr>
          <w:p w14:paraId="15D6490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8BB9E0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0A962C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3E708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DFE0C6B" w14:textId="77777777" w:rsidTr="003C3A0E">
        <w:trPr>
          <w:trHeight w:val="418"/>
        </w:trPr>
        <w:tc>
          <w:tcPr>
            <w:tcW w:w="9493" w:type="dxa"/>
            <w:gridSpan w:val="13"/>
          </w:tcPr>
          <w:p w14:paraId="367A715D" w14:textId="77777777" w:rsidR="000115B0" w:rsidRPr="003F5D1F" w:rsidRDefault="000115B0" w:rsidP="005835A5">
            <w:pPr>
              <w:pStyle w:val="Akapitzlist"/>
              <w:spacing w:after="0" w:line="240" w:lineRule="auto"/>
              <w:ind w:left="1440"/>
              <w:rPr>
                <w:rFonts w:ascii="Calibri" w:hAnsi="Calibri" w:cs="Calibri"/>
                <w:b/>
                <w:bCs/>
                <w:sz w:val="6"/>
                <w:szCs w:val="20"/>
              </w:rPr>
            </w:pPr>
          </w:p>
          <w:p w14:paraId="125BD80D" w14:textId="77777777" w:rsidR="000115B0" w:rsidRPr="003F5D1F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b/>
                <w:sz w:val="20"/>
                <w:szCs w:val="20"/>
              </w:rPr>
              <w:t>STACJA LEKARSKA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7C275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3EC8DBC" w14:textId="77777777" w:rsidTr="003C3A0E">
        <w:trPr>
          <w:trHeight w:val="418"/>
        </w:trPr>
        <w:tc>
          <w:tcPr>
            <w:tcW w:w="829" w:type="dxa"/>
          </w:tcPr>
          <w:p w14:paraId="162F609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298E36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Stacja diagnostyczna w pełni kompatybilna z zaoferowanym </w:t>
            </w:r>
          </w:p>
          <w:p w14:paraId="2E58FE3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mammografem i wszystkimi wymaganymi funkcjonalnościami</w:t>
            </w:r>
          </w:p>
        </w:tc>
        <w:tc>
          <w:tcPr>
            <w:tcW w:w="1799" w:type="dxa"/>
            <w:gridSpan w:val="2"/>
            <w:vAlign w:val="center"/>
          </w:tcPr>
          <w:p w14:paraId="271DAAB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82A4E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A09A4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FB90BD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E78EB28" w14:textId="77777777" w:rsidTr="003C3A0E">
        <w:trPr>
          <w:trHeight w:val="418"/>
        </w:trPr>
        <w:tc>
          <w:tcPr>
            <w:tcW w:w="829" w:type="dxa"/>
          </w:tcPr>
          <w:p w14:paraId="65062E8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932D01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Stacja opisowa do mammografii spełniająca wymagania Rozporządzenia Ministra Zdrowia z 11 stycznia 2023 r. w sprawie warunków bezpiecznego stosowania promieniowania jonizującego dla wszystkich rodzajów ekspozycji medycznej oraz Rozporządzenia Ministra Zdrowia z dnia 6 listopada 2013 r. w sprawie świadczeń gwarantowanych w zakresie programów zdrowotnych.</w:t>
            </w:r>
          </w:p>
        </w:tc>
        <w:tc>
          <w:tcPr>
            <w:tcW w:w="1799" w:type="dxa"/>
            <w:gridSpan w:val="2"/>
            <w:vAlign w:val="center"/>
          </w:tcPr>
          <w:p w14:paraId="6D6622A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24B42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C3A2B8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A3D6E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B2F3D48" w14:textId="77777777" w:rsidTr="003C3A0E">
        <w:trPr>
          <w:trHeight w:val="418"/>
        </w:trPr>
        <w:tc>
          <w:tcPr>
            <w:tcW w:w="829" w:type="dxa"/>
          </w:tcPr>
          <w:p w14:paraId="2FE24C0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66A77B0" w14:textId="77777777" w:rsidR="000115B0" w:rsidRPr="002F2D2E" w:rsidRDefault="000115B0" w:rsidP="005835A5">
            <w:pPr>
              <w:spacing w:after="0" w:line="240" w:lineRule="auto"/>
              <w:rPr>
                <w:rFonts w:ascii="Calibri" w:eastAsia="Arial" w:hAnsi="Calibri" w:cs="Calibri"/>
                <w:strike/>
                <w:sz w:val="20"/>
              </w:rPr>
            </w:pPr>
            <w:r w:rsidRPr="002F2D2E">
              <w:rPr>
                <w:rFonts w:ascii="Calibri" w:eastAsia="Arial" w:hAnsi="Calibri" w:cs="Calibri"/>
                <w:strike/>
                <w:sz w:val="20"/>
                <w:szCs w:val="20"/>
              </w:rPr>
              <w:t xml:space="preserve">Stacja opisowa do mammografii musi posiadać 2 monitory diagnostyczne 5MP każdy, klasy medycznej dedykowany do diagnostyki mammograficznej, </w:t>
            </w:r>
            <w:r w:rsidRPr="002F2D2E">
              <w:rPr>
                <w:rFonts w:ascii="Calibri" w:eastAsia="Arial" w:hAnsi="Calibri" w:cs="Calibri"/>
                <w:strike/>
                <w:sz w:val="20"/>
              </w:rPr>
              <w:t>spasowane oba monitory monochromatyczne w układzie pionowym (tzw. para ze świadectwem parowania od producenta), przekątna ekranu min. 21,3” w formacie 3:4 lub 4:3, luminacja robocza min. 600cd/m2 po kalibracji do krzywej DICOM, kontrast statyczny min. 1500:1 (wartości fabryczne od 1400:1 do 2200:1 dla głębokiej czerni), kalibracja: obowiązkowa zgodność ze standardem DICOM Part 14 oraz wbudowany przedni czujnik (front sensor) do automatycznej kontroli jakości.</w:t>
            </w:r>
          </w:p>
          <w:p w14:paraId="0C6EA5E0" w14:textId="77777777" w:rsidR="002F2D2E" w:rsidRDefault="002F2D2E" w:rsidP="002F2D2E">
            <w:pPr>
              <w:suppressAutoHyphens w:val="0"/>
              <w:jc w:val="both"/>
              <w:rPr>
                <w:rFonts w:cstheme="minorHAnsi"/>
                <w:bCs/>
                <w:sz w:val="20"/>
              </w:rPr>
            </w:pPr>
          </w:p>
          <w:p w14:paraId="686F58CF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</w:rPr>
            </w:pPr>
            <w:r w:rsidRPr="00141ECD">
              <w:rPr>
                <w:rFonts w:cstheme="minorHAnsi"/>
                <w:bCs/>
                <w:sz w:val="20"/>
              </w:rPr>
              <w:t>Zamawiający uzna wymaganie za spełnione w przypadku zaoferowania jednej z poniższych konfiguracji:</w:t>
            </w:r>
          </w:p>
          <w:p w14:paraId="5B146E6E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  <w:szCs w:val="20"/>
              </w:rPr>
            </w:pPr>
            <w:r w:rsidRPr="00141ECD">
              <w:rPr>
                <w:rFonts w:cstheme="minorHAnsi"/>
                <w:bCs/>
                <w:sz w:val="20"/>
              </w:rPr>
              <w:t xml:space="preserve">- dwóch oddzielnych monitorów diagnostycznych mammograficznych o rozdzielczości minimum 5 MP każdy, pracujących w konfiguracji sparowanej, o łącznej rozdzielczości diagnostycznej minimum 10 MP, przy czym Zamawiający dopuszcza monitory o natywnych proporcjach ekranu 4:5 w układzie pionowym oraz kontraście typowym minimum 1500:1, w tym monitor o kontraście typowym 1700:1; para monitorów musi być fabrycznie sparowana, a Wykonawca zobowiązany jest przedstawić </w:t>
            </w:r>
            <w:r w:rsidRPr="00141ECD">
              <w:rPr>
                <w:rFonts w:cstheme="minorHAnsi"/>
                <w:bCs/>
                <w:sz w:val="20"/>
                <w:szCs w:val="20"/>
              </w:rPr>
              <w:t>świadectwo parowania wystawione przez producenta,</w:t>
            </w:r>
          </w:p>
          <w:p w14:paraId="39DD5278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  <w:szCs w:val="20"/>
              </w:rPr>
            </w:pPr>
            <w:r w:rsidRPr="00141ECD">
              <w:rPr>
                <w:rFonts w:cstheme="minorHAnsi"/>
                <w:bCs/>
                <w:sz w:val="20"/>
                <w:szCs w:val="20"/>
              </w:rPr>
              <w:t>lub</w:t>
            </w:r>
          </w:p>
          <w:p w14:paraId="7AB19DA2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</w:rPr>
            </w:pPr>
            <w:r w:rsidRPr="00141ECD">
              <w:rPr>
                <w:rFonts w:cstheme="minorHAnsi"/>
                <w:bCs/>
                <w:sz w:val="20"/>
              </w:rPr>
              <w:t>- jednego monitora diagnostycznego dedykowanego do diagnostyki mammograficznej o rozdzielczości minimum 30 MP, luminancji skalibrowanej minimum 1000 cd/m² oraz kontraście minimum 1200:1.</w:t>
            </w:r>
          </w:p>
          <w:p w14:paraId="0AF93A1A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</w:rPr>
            </w:pPr>
            <w:r w:rsidRPr="00141ECD">
              <w:rPr>
                <w:rFonts w:cstheme="minorHAnsi"/>
                <w:bCs/>
                <w:sz w:val="20"/>
              </w:rPr>
              <w:t>W obu przypadkach zaoferowany monitor lub monitory muszą posiadać status wyrobu medycznego, być przeznaczone do diagnostyki mammograficznej oraz zapewniać zgodność z DICOM Part 14 GSDF.</w:t>
            </w:r>
          </w:p>
          <w:p w14:paraId="178C6591" w14:textId="772820DB" w:rsidR="002F2D2E" w:rsidRPr="002F2D2E" w:rsidRDefault="002F2D2E" w:rsidP="002F2D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41ECD">
              <w:rPr>
                <w:rFonts w:cstheme="minorHAnsi"/>
                <w:bCs/>
                <w:sz w:val="20"/>
              </w:rPr>
              <w:t>W związku z powyższym Zamawiający potwierdza, że zarówno konfiguracja dwóch fabrycznie sparowanych monitorów diagnostycznych 5 MP każdy, spełniających powyższe wymagania, jak również pojedynczy monitor diagnostyczny o rozdzielczości minimum 30 MP, będą traktowane jako rozwiązania dopuszczone i spełniające wymagania OPZ</w:t>
            </w:r>
          </w:p>
        </w:tc>
        <w:tc>
          <w:tcPr>
            <w:tcW w:w="1799" w:type="dxa"/>
            <w:gridSpan w:val="2"/>
            <w:vAlign w:val="center"/>
          </w:tcPr>
          <w:p w14:paraId="00213329" w14:textId="77777777" w:rsidR="000115B0" w:rsidRPr="00A26E5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14B46A50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685F3E4D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E603D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ED03B07" w14:textId="77777777" w:rsidTr="003C3A0E">
        <w:trPr>
          <w:trHeight w:val="418"/>
        </w:trPr>
        <w:tc>
          <w:tcPr>
            <w:tcW w:w="829" w:type="dxa"/>
          </w:tcPr>
          <w:p w14:paraId="7E4EC0A1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E40D9A6" w14:textId="77777777" w:rsidR="000115B0" w:rsidRPr="00A26E50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26E50">
              <w:rPr>
                <w:rFonts w:ascii="Calibri" w:eastAsia="Arial" w:hAnsi="Calibri" w:cs="Calibri"/>
                <w:sz w:val="20"/>
                <w:szCs w:val="20"/>
              </w:rPr>
              <w:t xml:space="preserve">Stacja opisowa do mammografii musi posiadać 1 monitor techniczny o przekątnej min. 27” i rozdzielczości 1920x1080 niediagnostyczny do obsługi systemów RIS/PACS/HIS </w:t>
            </w:r>
          </w:p>
        </w:tc>
        <w:tc>
          <w:tcPr>
            <w:tcW w:w="1799" w:type="dxa"/>
            <w:gridSpan w:val="2"/>
            <w:vAlign w:val="center"/>
          </w:tcPr>
          <w:p w14:paraId="08EA8435" w14:textId="77777777" w:rsidR="000115B0" w:rsidRPr="00A26E5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7DEA2FF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231FDDE4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9031B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86C1260" w14:textId="77777777" w:rsidTr="003C3A0E">
        <w:trPr>
          <w:trHeight w:val="418"/>
        </w:trPr>
        <w:tc>
          <w:tcPr>
            <w:tcW w:w="829" w:type="dxa"/>
          </w:tcPr>
          <w:p w14:paraId="45757DEB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76C7C4F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A26E50">
              <w:rPr>
                <w:rFonts w:ascii="Calibri" w:hAnsi="Calibri" w:cs="Calibri"/>
                <w:sz w:val="20"/>
              </w:rPr>
              <w:t>System operacyjny 64-bit klasy profesjonalnej/enterprise, wspierany i zwalidowany przez producenta stacji diagnostycznej, z zapewnionymi aktualizacjami bezpieczeństwa przez okres co najmniej gwarancji.</w:t>
            </w:r>
          </w:p>
        </w:tc>
        <w:tc>
          <w:tcPr>
            <w:tcW w:w="1799" w:type="dxa"/>
            <w:gridSpan w:val="2"/>
            <w:vAlign w:val="center"/>
          </w:tcPr>
          <w:p w14:paraId="27E9B7A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4C37F436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19A09456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675D1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12ACBAD" w14:textId="77777777" w:rsidTr="003C3A0E">
        <w:trPr>
          <w:trHeight w:val="418"/>
        </w:trPr>
        <w:tc>
          <w:tcPr>
            <w:tcW w:w="829" w:type="dxa"/>
          </w:tcPr>
          <w:p w14:paraId="4509DBD8" w14:textId="77777777" w:rsidR="000115B0" w:rsidRPr="000C3114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643C7AF" w14:textId="77777777" w:rsidR="000115B0" w:rsidRPr="000C3114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 xml:space="preserve">Pamięć operacyjna RAM </w:t>
            </w:r>
            <w:r w:rsidRPr="000C3114">
              <w:rPr>
                <w:rFonts w:ascii="Calibri" w:eastAsia="Arial" w:hAnsi="Calibri" w:cs="Calibri"/>
                <w:sz w:val="20"/>
                <w:szCs w:val="20"/>
              </w:rPr>
              <w:br/>
              <w:t>min. 64 GB.</w:t>
            </w:r>
          </w:p>
        </w:tc>
        <w:tc>
          <w:tcPr>
            <w:tcW w:w="1799" w:type="dxa"/>
            <w:gridSpan w:val="2"/>
            <w:vAlign w:val="center"/>
          </w:tcPr>
          <w:p w14:paraId="115052BA" w14:textId="77777777" w:rsidR="000115B0" w:rsidRPr="000C3114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51826E5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13D0692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5F040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206C081" w14:textId="77777777" w:rsidTr="003C3A0E">
        <w:trPr>
          <w:trHeight w:val="418"/>
        </w:trPr>
        <w:tc>
          <w:tcPr>
            <w:tcW w:w="829" w:type="dxa"/>
          </w:tcPr>
          <w:p w14:paraId="61D46FBB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DCF4881" w14:textId="77777777" w:rsidR="000115B0" w:rsidRPr="00A26E5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hAnsi="Calibri" w:cs="Calibri"/>
                <w:sz w:val="20"/>
              </w:rPr>
              <w:t>Pamięć masowa SSD NVMe o łącznej pojemności użytkowej min. 2 TB, zapewniająca wydajność odpowiednią do płynnej obsługi badań mammograficznych 2D, tomosyntezy 3D, badań kontrastowych oraz badań porównawczych.</w:t>
            </w:r>
          </w:p>
        </w:tc>
        <w:tc>
          <w:tcPr>
            <w:tcW w:w="1799" w:type="dxa"/>
            <w:gridSpan w:val="2"/>
            <w:vAlign w:val="center"/>
          </w:tcPr>
          <w:p w14:paraId="041D4D91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733558D6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609E0D8A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7A547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7AA1C75" w14:textId="77777777" w:rsidTr="003C3A0E">
        <w:trPr>
          <w:trHeight w:val="418"/>
        </w:trPr>
        <w:tc>
          <w:tcPr>
            <w:tcW w:w="829" w:type="dxa"/>
          </w:tcPr>
          <w:p w14:paraId="4813F0F3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00F7D2F" w14:textId="77777777" w:rsidR="000115B0" w:rsidRPr="003C2CDD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C2CDD">
              <w:rPr>
                <w:rFonts w:ascii="Calibri" w:hAnsi="Calibri" w:cs="Calibri"/>
                <w:sz w:val="20"/>
                <w:szCs w:val="20"/>
                <w:lang w:val="en-US"/>
              </w:rPr>
              <w:t>Interfejs sieciowy Ethernet min. 1 Gb/s (1000BASE-T), złącze RJ45</w:t>
            </w:r>
          </w:p>
        </w:tc>
        <w:tc>
          <w:tcPr>
            <w:tcW w:w="1799" w:type="dxa"/>
            <w:gridSpan w:val="2"/>
            <w:vAlign w:val="center"/>
          </w:tcPr>
          <w:p w14:paraId="2D4244E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25AEB32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54FDD8B8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6FF8D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1D1B61A" w14:textId="77777777" w:rsidTr="003C3A0E">
        <w:trPr>
          <w:trHeight w:val="418"/>
        </w:trPr>
        <w:tc>
          <w:tcPr>
            <w:tcW w:w="829" w:type="dxa"/>
          </w:tcPr>
          <w:p w14:paraId="641291DD" w14:textId="77777777" w:rsidR="000115B0" w:rsidRPr="00A26E5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772B190" w14:textId="77777777" w:rsidR="000115B0" w:rsidRPr="00A26E5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hAnsi="Calibri" w:cs="Calibri"/>
                <w:sz w:val="20"/>
              </w:rPr>
              <w:t>Dedykowana karta graficzna / kontroler obrazu kompatybilny i zwalidowany do współpracy z oferowanymi monitorami diagnostycznymi oraz oprogramowaniem stacji diagnostycznej. Obsługa co najmniej 10-bitowej ścieżki wyświetlania obrazu dla monitorów diagnostycznych (1024 jednocześnie wyświetlane poziomy szarości). Karta/kontroler musi zapewniać jednoczesną pracę dwóch monitorów diagnostycznych 5 MP oraz monitora dodatkowego w ich natywnych rozdzielczościach, z zachowaniem pełnej funkcjonalności diagnostycznej oferowanego systemu. Liczba i rodzaj złączy odpowiednie do zaoferowanej konfiguracji monitorów.</w:t>
            </w:r>
          </w:p>
        </w:tc>
        <w:tc>
          <w:tcPr>
            <w:tcW w:w="1799" w:type="dxa"/>
            <w:gridSpan w:val="2"/>
            <w:vAlign w:val="center"/>
          </w:tcPr>
          <w:p w14:paraId="4612B8D4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57497CD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394776E3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A8A51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4AABC27" w14:textId="77777777" w:rsidTr="003C3A0E">
        <w:trPr>
          <w:trHeight w:val="418"/>
        </w:trPr>
        <w:tc>
          <w:tcPr>
            <w:tcW w:w="829" w:type="dxa"/>
          </w:tcPr>
          <w:p w14:paraId="5543C202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376BA45" w14:textId="77777777" w:rsidR="000115B0" w:rsidRPr="00A26E5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hAnsi="Calibri" w:cs="Calibri"/>
                <w:sz w:val="20"/>
                <w:szCs w:val="20"/>
              </w:rPr>
              <w:t xml:space="preserve">Komunikacja poprzez </w:t>
            </w:r>
            <w:r w:rsidRPr="00A26E50">
              <w:rPr>
                <w:rFonts w:ascii="Calibri" w:hAnsi="Calibri" w:cs="Calibri"/>
                <w:sz w:val="20"/>
              </w:rPr>
              <w:t>DICOM Conformance Statement</w:t>
            </w:r>
          </w:p>
        </w:tc>
        <w:tc>
          <w:tcPr>
            <w:tcW w:w="1799" w:type="dxa"/>
            <w:gridSpan w:val="2"/>
            <w:vAlign w:val="center"/>
          </w:tcPr>
          <w:p w14:paraId="1CD49FFE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40A8C3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43B21BF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E84BA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919D171" w14:textId="77777777" w:rsidTr="003C3A0E">
        <w:trPr>
          <w:trHeight w:val="418"/>
        </w:trPr>
        <w:tc>
          <w:tcPr>
            <w:tcW w:w="829" w:type="dxa"/>
          </w:tcPr>
          <w:p w14:paraId="6500FB6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1B8C8EC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Oddzielna klawiatura obsługowa dedykowana do przeglądania obrazów z badań mammograficznych z możliwością programowania funkcji i skrótów</w:t>
            </w:r>
          </w:p>
        </w:tc>
        <w:tc>
          <w:tcPr>
            <w:tcW w:w="1799" w:type="dxa"/>
            <w:gridSpan w:val="2"/>
            <w:vAlign w:val="center"/>
          </w:tcPr>
          <w:p w14:paraId="5900FC4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5DACAB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59ECA2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BE42E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6C56F6C" w14:textId="77777777" w:rsidTr="003C3A0E">
        <w:trPr>
          <w:trHeight w:val="418"/>
        </w:trPr>
        <w:tc>
          <w:tcPr>
            <w:tcW w:w="829" w:type="dxa"/>
          </w:tcPr>
          <w:p w14:paraId="0E84AC0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2C74E9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Porównywanie dowolnie wybranych badań</w:t>
            </w:r>
          </w:p>
        </w:tc>
        <w:tc>
          <w:tcPr>
            <w:tcW w:w="1799" w:type="dxa"/>
            <w:gridSpan w:val="2"/>
            <w:vAlign w:val="center"/>
          </w:tcPr>
          <w:p w14:paraId="031E175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4718E4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36C7D2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09606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68FFAD4" w14:textId="77777777" w:rsidTr="003C3A0E">
        <w:trPr>
          <w:trHeight w:val="418"/>
        </w:trPr>
        <w:tc>
          <w:tcPr>
            <w:tcW w:w="829" w:type="dxa"/>
          </w:tcPr>
          <w:p w14:paraId="7F5047B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5DB39C0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Oprogramowanie do przeglądania obrazów 2D, syntetycznych 2D, tomosyntezy 3D, badań kontrastowych, porównywania badań aktualnych i poprzednich, oraz udostępniania/oznaczania wybranych badań do dalszej pracy diagnostycznej, w tym do planowania badań dodatkowych lub dodatkowych projekcji, z uwzględnieniem integracji z obowiązującym oprogramowaniem CAD/AI albo rozwiązaniem równoważnym.</w:t>
            </w:r>
          </w:p>
        </w:tc>
        <w:tc>
          <w:tcPr>
            <w:tcW w:w="1799" w:type="dxa"/>
            <w:gridSpan w:val="2"/>
            <w:vAlign w:val="center"/>
          </w:tcPr>
          <w:p w14:paraId="06435CAF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147688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B831EA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3AB07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04BF7F5" w14:textId="77777777" w:rsidTr="003C3A0E">
        <w:trPr>
          <w:trHeight w:val="418"/>
        </w:trPr>
        <w:tc>
          <w:tcPr>
            <w:tcW w:w="829" w:type="dxa"/>
          </w:tcPr>
          <w:p w14:paraId="7C9662B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0550BAD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Oprogramowanie umożliwia analizę badań piersi różnych modalności</w:t>
            </w:r>
          </w:p>
        </w:tc>
        <w:tc>
          <w:tcPr>
            <w:tcW w:w="1799" w:type="dxa"/>
            <w:gridSpan w:val="2"/>
            <w:vAlign w:val="center"/>
          </w:tcPr>
          <w:p w14:paraId="49ADAA9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675316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8F5F7A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2A2EA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65FBCAC" w14:textId="77777777" w:rsidTr="003C3A0E">
        <w:trPr>
          <w:trHeight w:val="418"/>
        </w:trPr>
        <w:tc>
          <w:tcPr>
            <w:tcW w:w="829" w:type="dxa"/>
          </w:tcPr>
          <w:p w14:paraId="5D745C8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40F724D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Funkcje diagnostyczne: Wyświetlanie porównawcze wybranych badań i projekcji, p</w:t>
            </w:r>
            <w:r w:rsidRPr="003F5D1F">
              <w:rPr>
                <w:rFonts w:ascii="Calibri" w:eastAsia="Arial" w:hAnsi="Calibri" w:cs="Calibri"/>
                <w:sz w:val="20"/>
              </w:rPr>
              <w:t>owiększanie, inwersja, pomiar, regulacja okna, synchronizacja projekcji, porównanie stron, prezentacja CC/MLO, przegląd warstw tomosyntezy oraz inne narzędzia do pracy z badaniami poprzednimi  i wybranymi badaniami wymagającymi dalszej diagnostyki.</w:t>
            </w:r>
          </w:p>
        </w:tc>
        <w:tc>
          <w:tcPr>
            <w:tcW w:w="1799" w:type="dxa"/>
            <w:gridSpan w:val="2"/>
            <w:vAlign w:val="center"/>
          </w:tcPr>
          <w:p w14:paraId="6FA0CF1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0735540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3E5BD6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9FF3F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C242DD6" w14:textId="77777777" w:rsidTr="003C3A0E">
        <w:trPr>
          <w:trHeight w:val="418"/>
        </w:trPr>
        <w:tc>
          <w:tcPr>
            <w:tcW w:w="829" w:type="dxa"/>
          </w:tcPr>
          <w:p w14:paraId="51D6002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9D1BB8E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 xml:space="preserve">Obsługa tomosyntezy: </w:t>
            </w:r>
          </w:p>
          <w:p w14:paraId="1E14FE12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 xml:space="preserve">Możliwość płynnego przeglądania </w:t>
            </w:r>
            <w:r w:rsidRPr="003F5D1F">
              <w:rPr>
                <w:rFonts w:ascii="Calibri" w:eastAsia="Arial" w:hAnsi="Calibri" w:cs="Calibri"/>
                <w:sz w:val="20"/>
              </w:rPr>
              <w:t>warstw tomosyntezy i rekonstrukcji syntetycznych 2D.</w:t>
            </w:r>
          </w:p>
        </w:tc>
        <w:tc>
          <w:tcPr>
            <w:tcW w:w="1799" w:type="dxa"/>
            <w:gridSpan w:val="2"/>
            <w:vAlign w:val="center"/>
          </w:tcPr>
          <w:p w14:paraId="2663B6F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5A6E943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F39F40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54754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8761CF1" w14:textId="77777777" w:rsidTr="003C3A0E">
        <w:trPr>
          <w:trHeight w:val="418"/>
        </w:trPr>
        <w:tc>
          <w:tcPr>
            <w:tcW w:w="829" w:type="dxa"/>
          </w:tcPr>
          <w:p w14:paraId="52FF4D0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</w:tcPr>
          <w:p w14:paraId="273BAB30" w14:textId="77777777" w:rsidR="000115B0" w:rsidRPr="003F5D1F" w:rsidRDefault="000115B0" w:rsidP="005835A5">
            <w:pPr>
              <w:pStyle w:val="Compact"/>
              <w:spacing w:before="0" w:after="0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hAnsi="Calibri" w:cs="Calibri"/>
                <w:sz w:val="20"/>
              </w:rPr>
              <w:t>Obsługa kontrastu:</w:t>
            </w:r>
          </w:p>
          <w:p w14:paraId="37232482" w14:textId="77777777" w:rsidR="000115B0" w:rsidRPr="003F5D1F" w:rsidRDefault="000115B0" w:rsidP="005835A5">
            <w:pPr>
              <w:pStyle w:val="Compact"/>
              <w:spacing w:before="0" w:after="0"/>
              <w:rPr>
                <w:strike/>
                <w:lang w:val="pl-PL"/>
              </w:rPr>
            </w:pPr>
            <w:r w:rsidRPr="003F5D1F">
              <w:rPr>
                <w:rFonts w:ascii="Calibri" w:hAnsi="Calibri" w:cs="Calibri"/>
                <w:sz w:val="20"/>
                <w:lang w:val="pl-PL"/>
              </w:rPr>
              <w:t>Możliwość prezentacji obrazów niskoenergetycznych, wysokoenergetycznych i subtrakcyjnych.</w:t>
            </w:r>
          </w:p>
        </w:tc>
        <w:tc>
          <w:tcPr>
            <w:tcW w:w="1799" w:type="dxa"/>
            <w:gridSpan w:val="2"/>
            <w:vAlign w:val="center"/>
          </w:tcPr>
          <w:p w14:paraId="5A3C616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5972500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175676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0B9C4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E268C2A" w14:textId="77777777" w:rsidTr="003C3A0E">
        <w:trPr>
          <w:trHeight w:val="418"/>
        </w:trPr>
        <w:tc>
          <w:tcPr>
            <w:tcW w:w="829" w:type="dxa"/>
          </w:tcPr>
          <w:p w14:paraId="26410D4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8A78B27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 xml:space="preserve">UPS: </w:t>
            </w:r>
          </w:p>
          <w:p w14:paraId="3E9224A5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Zasilacz awaryjny UPS zapewniający min. 15 minut pracy na podtrzymaniu awaryjnym.</w:t>
            </w:r>
          </w:p>
        </w:tc>
        <w:tc>
          <w:tcPr>
            <w:tcW w:w="1799" w:type="dxa"/>
            <w:gridSpan w:val="2"/>
            <w:vAlign w:val="center"/>
          </w:tcPr>
          <w:p w14:paraId="0794A0BE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BE7417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1C80F2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FB4F8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2E1D902" w14:textId="77777777" w:rsidTr="003C3A0E">
        <w:trPr>
          <w:trHeight w:val="418"/>
        </w:trPr>
        <w:tc>
          <w:tcPr>
            <w:tcW w:w="829" w:type="dxa"/>
          </w:tcPr>
          <w:p w14:paraId="37DC01D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E3FAC7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Oprogramowanie umożliwiające zmianę skali</w:t>
            </w:r>
          </w:p>
          <w:p w14:paraId="3BC8016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dopasowania obrazu do ekranu, wyświetlania 1:1, w realnej skali</w:t>
            </w:r>
          </w:p>
        </w:tc>
        <w:tc>
          <w:tcPr>
            <w:tcW w:w="1799" w:type="dxa"/>
            <w:gridSpan w:val="2"/>
            <w:vAlign w:val="center"/>
          </w:tcPr>
          <w:p w14:paraId="02EAEB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94AACC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0D3F2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000C3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29159BD" w14:textId="77777777" w:rsidTr="003C3A0E">
        <w:trPr>
          <w:trHeight w:val="418"/>
        </w:trPr>
        <w:tc>
          <w:tcPr>
            <w:tcW w:w="829" w:type="dxa"/>
          </w:tcPr>
          <w:p w14:paraId="3D4F124F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D7E242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Funkcja powrotu do obrazu oryginalnego jednym przyciskiem</w:t>
            </w:r>
          </w:p>
        </w:tc>
        <w:tc>
          <w:tcPr>
            <w:tcW w:w="1799" w:type="dxa"/>
            <w:gridSpan w:val="2"/>
            <w:vAlign w:val="center"/>
          </w:tcPr>
          <w:p w14:paraId="0B3D187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1E0B7E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4FC83A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654140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D9FCCD9" w14:textId="77777777" w:rsidTr="003C3A0E">
        <w:trPr>
          <w:trHeight w:val="418"/>
        </w:trPr>
        <w:tc>
          <w:tcPr>
            <w:tcW w:w="829" w:type="dxa"/>
          </w:tcPr>
          <w:p w14:paraId="3D2C718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D0C98B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Zapisanie stanu wyświetlanego badania do późniejszego szybkiego go przywrócenia</w:t>
            </w:r>
          </w:p>
        </w:tc>
        <w:tc>
          <w:tcPr>
            <w:tcW w:w="1799" w:type="dxa"/>
            <w:gridSpan w:val="2"/>
            <w:vAlign w:val="center"/>
          </w:tcPr>
          <w:p w14:paraId="174B9FA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B3907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5F1569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942D6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E0B8542" w14:textId="77777777" w:rsidTr="003C3A0E">
        <w:trPr>
          <w:trHeight w:val="418"/>
        </w:trPr>
        <w:tc>
          <w:tcPr>
            <w:tcW w:w="829" w:type="dxa"/>
          </w:tcPr>
          <w:p w14:paraId="66826C48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48102FD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Import plików DICOM z zewnętrznego nośnika (płyta CD/DVD, pendrive, dysk USB), udział sieciowy</w:t>
            </w:r>
          </w:p>
        </w:tc>
        <w:tc>
          <w:tcPr>
            <w:tcW w:w="1799" w:type="dxa"/>
            <w:gridSpan w:val="2"/>
            <w:vAlign w:val="center"/>
          </w:tcPr>
          <w:p w14:paraId="545C6EEA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917DA0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231422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73A84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AD3A0F3" w14:textId="77777777" w:rsidTr="003C3A0E">
        <w:trPr>
          <w:trHeight w:val="418"/>
        </w:trPr>
        <w:tc>
          <w:tcPr>
            <w:tcW w:w="829" w:type="dxa"/>
          </w:tcPr>
          <w:p w14:paraId="0B040A2C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507019E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Archiwizacja plików DICOM na płycie CD/DVD, pendrive, dysk USB, udział sieciowy</w:t>
            </w:r>
          </w:p>
        </w:tc>
        <w:tc>
          <w:tcPr>
            <w:tcW w:w="1799" w:type="dxa"/>
            <w:gridSpan w:val="2"/>
            <w:vAlign w:val="center"/>
          </w:tcPr>
          <w:p w14:paraId="68D5D6C0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E9C611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0046557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48F45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D04A06C" w14:textId="77777777" w:rsidTr="003C3A0E">
        <w:trPr>
          <w:trHeight w:val="418"/>
        </w:trPr>
        <w:tc>
          <w:tcPr>
            <w:tcW w:w="829" w:type="dxa"/>
          </w:tcPr>
          <w:p w14:paraId="23D27A99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CB5FDD9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Integracja z posiadanym przez Zamawiającego systemem RIS/PACS/HIS w zakresie przeszukiwania i pobierania badań do opisu i ich archiwizacji</w:t>
            </w:r>
          </w:p>
        </w:tc>
        <w:tc>
          <w:tcPr>
            <w:tcW w:w="1799" w:type="dxa"/>
            <w:gridSpan w:val="2"/>
            <w:vAlign w:val="center"/>
          </w:tcPr>
          <w:p w14:paraId="4CD8457F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FEF06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2FE8D01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83EC1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C12BD02" w14:textId="77777777" w:rsidTr="003C3A0E">
        <w:trPr>
          <w:trHeight w:val="418"/>
        </w:trPr>
        <w:tc>
          <w:tcPr>
            <w:tcW w:w="829" w:type="dxa"/>
          </w:tcPr>
          <w:p w14:paraId="058B0AF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2300390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Oprogramowanie umożliwiające analizę i ocenę badań tomosyntezy w zakresie min. oglądania poszczególnych warstw, automatycznego odtworzenia zdjęć </w:t>
            </w:r>
          </w:p>
        </w:tc>
        <w:tc>
          <w:tcPr>
            <w:tcW w:w="1799" w:type="dxa"/>
            <w:gridSpan w:val="2"/>
            <w:vAlign w:val="center"/>
          </w:tcPr>
          <w:p w14:paraId="47058BB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ACEEF7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FC549E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AFDF3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16453A9" w14:textId="77777777" w:rsidTr="003C3A0E">
        <w:trPr>
          <w:trHeight w:val="418"/>
        </w:trPr>
        <w:tc>
          <w:tcPr>
            <w:tcW w:w="9493" w:type="dxa"/>
            <w:gridSpan w:val="13"/>
          </w:tcPr>
          <w:p w14:paraId="75E9DDE0" w14:textId="77777777" w:rsidR="000115B0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POZOSTAŁE WYMAGANIA FUNKCJONALNE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F1C6C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0128DC0" w14:textId="77777777" w:rsidTr="003C3A0E">
        <w:trPr>
          <w:trHeight w:val="418"/>
        </w:trPr>
        <w:tc>
          <w:tcPr>
            <w:tcW w:w="829" w:type="dxa"/>
          </w:tcPr>
          <w:p w14:paraId="00EA1BD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039D4DB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Wstrzykiwacz dwutłokowy do mammograficznych badań dwuenergetycznych lub równoważnej efektywności klinicznej</w:t>
            </w:r>
          </w:p>
        </w:tc>
        <w:tc>
          <w:tcPr>
            <w:tcW w:w="1799" w:type="dxa"/>
            <w:gridSpan w:val="2"/>
            <w:vAlign w:val="center"/>
          </w:tcPr>
          <w:p w14:paraId="35A78FD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844FD3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09B3C0B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F4DEC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88E9991" w14:textId="77777777" w:rsidTr="003C3A0E">
        <w:trPr>
          <w:trHeight w:val="418"/>
        </w:trPr>
        <w:tc>
          <w:tcPr>
            <w:tcW w:w="829" w:type="dxa"/>
          </w:tcPr>
          <w:p w14:paraId="62D4A6F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3170025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System do biopsji próżniowej gruboigłowej pod kontrolą mammografii cyfrowej kompatybilny z oferowanym mammografem z pakietem startowym zawierającym komplet uchwytów, prowadników, igieł itp. - jednostka modułu kontrolnego systemu biopsyjnego z wbudowaną pompą próżniową, elektroniką kontrolno-sterującą do biopsji próżniowej </w:t>
            </w:r>
          </w:p>
          <w:p w14:paraId="746D507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opcja podtrzymywania stałego podciśnienia celem zapewnienia czystości sondy i loży biopsyjnej w czasie przerwy w zabiegu</w:t>
            </w:r>
          </w:p>
          <w:p w14:paraId="20B430C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obsługa urządzenia przy pomocy interfejsu na ekranie dotykowym monitora systemu próżniowego</w:t>
            </w:r>
          </w:p>
          <w:p w14:paraId="3BC03CCD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dwa tryby prędkości pracy noża</w:t>
            </w:r>
          </w:p>
          <w:p w14:paraId="58E95DA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możliwość podłączenia igieł biopsyjnych w rozmiarze 10G i 8G;</w:t>
            </w:r>
          </w:p>
          <w:p w14:paraId="0BBA15E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-regulacja długości odcinka tnącego</w:t>
            </w:r>
          </w:p>
          <w:p w14:paraId="7CE6F0AB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możliwość podania znieczulenia w trakcie biopsji bez konieczności wyciągania igły z piersi</w:t>
            </w:r>
          </w:p>
          <w:p w14:paraId="42ABC15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podgląd ostatnio pobranej próbki celem kontroli wizualnej </w:t>
            </w:r>
          </w:p>
          <w:p w14:paraId="5224EBC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możliwość natychmiastowego zatrzymania noża tnącego w każdym momencie biopsji;</w:t>
            </w:r>
          </w:p>
          <w:p w14:paraId="6D758AC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obsługa urządzenia w języku polskim lub języku angielskim</w:t>
            </w:r>
          </w:p>
          <w:p w14:paraId="5159E68F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zintegrowany z igłą system zarządzania próbkami składający się z dwunastu komór na pobrane próbki</w:t>
            </w:r>
          </w:p>
        </w:tc>
        <w:tc>
          <w:tcPr>
            <w:tcW w:w="1799" w:type="dxa"/>
            <w:gridSpan w:val="2"/>
            <w:vAlign w:val="center"/>
          </w:tcPr>
          <w:p w14:paraId="00EED5F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59237C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5735E4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F3E46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CC11E47" w14:textId="77777777" w:rsidTr="003C3A0E">
        <w:trPr>
          <w:trHeight w:val="302"/>
        </w:trPr>
        <w:tc>
          <w:tcPr>
            <w:tcW w:w="9493" w:type="dxa"/>
            <w:gridSpan w:val="13"/>
          </w:tcPr>
          <w:p w14:paraId="31A60819" w14:textId="77777777" w:rsidR="000115B0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WYMAGANIA DODATKOWE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91784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AB7ADCC" w14:textId="77777777" w:rsidTr="003C3A0E">
        <w:trPr>
          <w:trHeight w:val="921"/>
        </w:trPr>
        <w:tc>
          <w:tcPr>
            <w:tcW w:w="878" w:type="dxa"/>
            <w:gridSpan w:val="3"/>
            <w:shd w:val="clear" w:color="auto" w:fill="auto"/>
          </w:tcPr>
          <w:p w14:paraId="47B370BF" w14:textId="77777777" w:rsidR="000115B0" w:rsidRPr="00713B6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49F9190A" w14:textId="77777777" w:rsidR="000115B0" w:rsidRPr="00713B6F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5E60E9">
              <w:rPr>
                <w:rFonts w:ascii="Calibri" w:hAnsi="Calibri" w:cs="Calibri"/>
                <w:sz w:val="20"/>
                <w:szCs w:val="20"/>
              </w:rPr>
              <w:t>Integracja z aktualnie eksploatowanymi przez Zamawiającego systemami medycznymi: PACS/RIS firmy Pixel Technology, AMMS Asseco Poland</w:t>
            </w:r>
          </w:p>
        </w:tc>
        <w:tc>
          <w:tcPr>
            <w:tcW w:w="1754" w:type="dxa"/>
            <w:gridSpan w:val="2"/>
            <w:vAlign w:val="center"/>
          </w:tcPr>
          <w:p w14:paraId="744283AC" w14:textId="77777777" w:rsidR="000115B0" w:rsidRPr="00713B6F" w:rsidRDefault="000115B0" w:rsidP="005835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13B6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36C2650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AAAAE0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E2753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91067E3" w14:textId="77777777" w:rsidTr="003C3A0E">
        <w:trPr>
          <w:trHeight w:val="921"/>
        </w:trPr>
        <w:tc>
          <w:tcPr>
            <w:tcW w:w="878" w:type="dxa"/>
            <w:gridSpan w:val="3"/>
          </w:tcPr>
          <w:p w14:paraId="23935DC0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7806524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– odpowiedzialność Wykonawcy:</w:t>
            </w:r>
          </w:p>
          <w:p w14:paraId="43B5007A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Za całość integracji dostarczonych i wdrożonych systemów z dotychczasowym RIS/PACS/HIS odpowiada Wykonawca, w tym za samodzielne prowadzenie uzgodnień technicznych z dostawcami obecnych systemów Zamawiającego.</w:t>
            </w:r>
          </w:p>
        </w:tc>
        <w:tc>
          <w:tcPr>
            <w:tcW w:w="1754" w:type="dxa"/>
            <w:gridSpan w:val="2"/>
            <w:vAlign w:val="center"/>
          </w:tcPr>
          <w:p w14:paraId="11E01F77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5E23D5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1FB7C00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4DA71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235BDB6" w14:textId="77777777" w:rsidTr="003C3A0E">
        <w:trPr>
          <w:trHeight w:val="921"/>
        </w:trPr>
        <w:tc>
          <w:tcPr>
            <w:tcW w:w="878" w:type="dxa"/>
            <w:gridSpan w:val="3"/>
          </w:tcPr>
          <w:p w14:paraId="756E4854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2D9A8B1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– zakres:</w:t>
            </w:r>
          </w:p>
          <w:p w14:paraId="1329509E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Listy robocze z uwzględnieniem podziału na badania diagnostyczne i skriningowe, przesyłanie wszystkich typów obrazów, pobieranie badań wcześniejszych, uprawnienia dla poszczególnych użytkowników, konfiguracja opisów/raportów, działanie stacji diagnostycznych i przeglądowych oraz testy zachowania systemu przy czasowej niedostępności sieci lub PACS.</w:t>
            </w:r>
          </w:p>
        </w:tc>
        <w:tc>
          <w:tcPr>
            <w:tcW w:w="1754" w:type="dxa"/>
            <w:gridSpan w:val="2"/>
            <w:vAlign w:val="center"/>
          </w:tcPr>
          <w:p w14:paraId="3306675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7B8037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096A04A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40A63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81634A1" w14:textId="77777777" w:rsidTr="003C3A0E">
        <w:trPr>
          <w:trHeight w:val="921"/>
        </w:trPr>
        <w:tc>
          <w:tcPr>
            <w:tcW w:w="878" w:type="dxa"/>
            <w:gridSpan w:val="3"/>
          </w:tcPr>
          <w:p w14:paraId="02BBC344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783EBA80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- licencje i koszty:</w:t>
            </w:r>
          </w:p>
          <w:p w14:paraId="1985C68D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Wszystkie licencje, moduły komunikacyjne, interfejsy i usługi konfiguracyjne konieczne do uruchomienia pracy muszą być wliczone w cenę oferty. Wykonawca pokrywa również koszty prac wymaganych po stronie obecnych systemów Zamawiającego, o ile są niezbędne do integracji.</w:t>
            </w:r>
          </w:p>
        </w:tc>
        <w:tc>
          <w:tcPr>
            <w:tcW w:w="1754" w:type="dxa"/>
            <w:gridSpan w:val="2"/>
            <w:vAlign w:val="center"/>
          </w:tcPr>
          <w:p w14:paraId="3C1ED7F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065079F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8640B5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14DAA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52EC960" w14:textId="77777777" w:rsidTr="003C3A0E">
        <w:trPr>
          <w:trHeight w:val="921"/>
        </w:trPr>
        <w:tc>
          <w:tcPr>
            <w:tcW w:w="878" w:type="dxa"/>
            <w:gridSpan w:val="3"/>
          </w:tcPr>
          <w:p w14:paraId="36EDE226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5F09A797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– odbiór:</w:t>
            </w:r>
          </w:p>
          <w:p w14:paraId="106F3941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Warunkiem odbioru jest pozytywny protokół testów integracji i potwierdzenie działania nowych systemów z dotychczasową infrastrukturą Zamawiającego, w tym poprawnego działania list roboczych, przesyłania obrazów, pobierania badań wcześniejszych i pracy stacji roboczych.</w:t>
            </w:r>
          </w:p>
        </w:tc>
        <w:tc>
          <w:tcPr>
            <w:tcW w:w="1754" w:type="dxa"/>
            <w:gridSpan w:val="2"/>
            <w:vAlign w:val="center"/>
          </w:tcPr>
          <w:p w14:paraId="15F42D96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5385851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44FCD0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78465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18F4F40" w14:textId="77777777" w:rsidTr="003C3A0E">
        <w:trPr>
          <w:trHeight w:val="921"/>
        </w:trPr>
        <w:tc>
          <w:tcPr>
            <w:tcW w:w="878" w:type="dxa"/>
            <w:gridSpan w:val="3"/>
          </w:tcPr>
          <w:p w14:paraId="7EF03EF0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1AB7FF0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- projekt przedinstalacyjny:</w:t>
            </w:r>
          </w:p>
          <w:p w14:paraId="0B57F2AE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Przed instalacją Wykonawca dostarczy szczegółowy projekt integracji obejmujący co najmniej: adresy IP, AE Title, porty, protokoły, wymagania dotyczące sieci, DNS, NTP, dostępu do internetu, bezpieczeństwa i zdalnego dostępu serwisowego.</w:t>
            </w:r>
          </w:p>
        </w:tc>
        <w:tc>
          <w:tcPr>
            <w:tcW w:w="1754" w:type="dxa"/>
            <w:gridSpan w:val="2"/>
            <w:vAlign w:val="center"/>
          </w:tcPr>
          <w:p w14:paraId="4805C48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2051DF5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7FF1D41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6234C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315A967" w14:textId="77777777" w:rsidTr="003C3A0E">
        <w:trPr>
          <w:trHeight w:val="921"/>
        </w:trPr>
        <w:tc>
          <w:tcPr>
            <w:tcW w:w="878" w:type="dxa"/>
            <w:gridSpan w:val="3"/>
          </w:tcPr>
          <w:p w14:paraId="71DFEA18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6247C21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- wykaz licencji:</w:t>
            </w:r>
          </w:p>
          <w:p w14:paraId="30BAC219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Wykonawca przekaże pełny wykaz licencji, modułów i interfejsów wraz z informacją, czy są bezterminowe, czasowe czy subskrypcyjne, oraz określi ich zakres i ewentualny wpływ na koszty eksploatacji po gwarancji.</w:t>
            </w:r>
          </w:p>
        </w:tc>
        <w:tc>
          <w:tcPr>
            <w:tcW w:w="1754" w:type="dxa"/>
            <w:gridSpan w:val="2"/>
            <w:vAlign w:val="center"/>
          </w:tcPr>
          <w:p w14:paraId="07B51732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4947920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9BA37F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00D5C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DD6B1A4" w14:textId="77777777" w:rsidTr="003C3A0E">
        <w:trPr>
          <w:trHeight w:val="921"/>
        </w:trPr>
        <w:tc>
          <w:tcPr>
            <w:tcW w:w="878" w:type="dxa"/>
            <w:gridSpan w:val="3"/>
          </w:tcPr>
          <w:p w14:paraId="6110AF28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581C6A18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Rola działu IT Zamawiającego:</w:t>
            </w:r>
          </w:p>
          <w:p w14:paraId="551F0F62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Po stronie Działu IT Zamawiającego pozostaje przekazanie niezbędnych danych technicznych, przydzielenie adresacji, zapewnienie kontrolowanego dostępu do infrastruktury oraz udział w testach i odbiorze.</w:t>
            </w:r>
          </w:p>
        </w:tc>
        <w:tc>
          <w:tcPr>
            <w:tcW w:w="1754" w:type="dxa"/>
            <w:gridSpan w:val="2"/>
            <w:vAlign w:val="center"/>
          </w:tcPr>
          <w:p w14:paraId="239DF553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7DD9390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116CE2F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4CAEB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6588123" w14:textId="77777777" w:rsidTr="003C3A0E">
        <w:trPr>
          <w:trHeight w:val="835"/>
        </w:trPr>
        <w:tc>
          <w:tcPr>
            <w:tcW w:w="878" w:type="dxa"/>
            <w:gridSpan w:val="3"/>
          </w:tcPr>
          <w:p w14:paraId="2069A54A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0FF6D104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</w:rPr>
            </w:pPr>
            <w:r w:rsidRPr="003F5D1F"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Wykonanie projektu ochrony radiologicznej, projektu pracowni, projektu wentylacji 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(o ile nastąpi zmiana w wentylacji oraz wykonanie pomiarów jej wydajności w celu sprawdzenia czy  zapewniona jest właściwa wymiana  powietrze zgodna z wymaganiami dla pracowni radiologicznej). Wykonanie planu posadowienia aparatu dla pomieszczenia, w którym będzie wykonywana instalacja aparatu oraz jego uzgodnienie z Zamawiającym </w:t>
            </w:r>
          </w:p>
        </w:tc>
        <w:tc>
          <w:tcPr>
            <w:tcW w:w="1754" w:type="dxa"/>
            <w:gridSpan w:val="2"/>
            <w:vAlign w:val="center"/>
          </w:tcPr>
          <w:p w14:paraId="0ABD44B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A021E8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E594EF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386A7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AE63B55" w14:textId="77777777" w:rsidTr="003C3A0E">
        <w:trPr>
          <w:trHeight w:val="921"/>
        </w:trPr>
        <w:tc>
          <w:tcPr>
            <w:tcW w:w="878" w:type="dxa"/>
            <w:gridSpan w:val="3"/>
          </w:tcPr>
          <w:p w14:paraId="4C5F00DE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73B126BA" w14:textId="77777777" w:rsidR="000115B0" w:rsidRPr="003F5D1F" w:rsidRDefault="000115B0" w:rsidP="005835A5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Projekt z opisem osłon stałych wraz z dostawą, montażem i wszystkimi wymaganymi uzgodnieniami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po stronie Wykonawcy</w:t>
            </w:r>
          </w:p>
        </w:tc>
        <w:tc>
          <w:tcPr>
            <w:tcW w:w="1754" w:type="dxa"/>
            <w:gridSpan w:val="2"/>
            <w:vAlign w:val="center"/>
          </w:tcPr>
          <w:p w14:paraId="6E27A4D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01EC45F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6045F26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71E83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695E215" w14:textId="77777777" w:rsidTr="003C3A0E">
        <w:trPr>
          <w:trHeight w:val="382"/>
        </w:trPr>
        <w:tc>
          <w:tcPr>
            <w:tcW w:w="878" w:type="dxa"/>
            <w:gridSpan w:val="3"/>
          </w:tcPr>
          <w:p w14:paraId="3D7EEBF1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492E6201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>Uzyskanie o</w:t>
            </w:r>
            <w:r w:rsidRPr="003F5D1F">
              <w:rPr>
                <w:rFonts w:ascii="Calibri" w:eastAsia="Aptos" w:hAnsi="Calibri" w:cs="Calibri"/>
                <w:kern w:val="2"/>
                <w:sz w:val="20"/>
                <w:szCs w:val="20"/>
              </w:rPr>
              <w:t>pinia projektu osłon stałych wydana przez WSSE</w:t>
            </w: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 po stronie Wykonawcy</w:t>
            </w:r>
            <w:r w:rsidRPr="003F5D1F"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1754" w:type="dxa"/>
            <w:gridSpan w:val="2"/>
            <w:vAlign w:val="center"/>
          </w:tcPr>
          <w:p w14:paraId="137297F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2E3C527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B339AF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CD788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6D3C917" w14:textId="77777777" w:rsidTr="003C3A0E">
        <w:trPr>
          <w:trHeight w:val="612"/>
        </w:trPr>
        <w:tc>
          <w:tcPr>
            <w:tcW w:w="878" w:type="dxa"/>
            <w:gridSpan w:val="3"/>
          </w:tcPr>
          <w:p w14:paraId="0F0F0FF5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4FE3D2B0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Wykonanie pomiarów</w:t>
            </w:r>
          </w:p>
          <w:p w14:paraId="72169BFA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rozkładu dawki wokół</w:t>
            </w:r>
          </w:p>
          <w:p w14:paraId="686AB131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aparatu i pomiary</w:t>
            </w:r>
          </w:p>
          <w:p w14:paraId="601C89E1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dozymetryczne za</w:t>
            </w:r>
          </w:p>
          <w:p w14:paraId="41E257DA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osłonami stałymi po</w:t>
            </w:r>
          </w:p>
          <w:p w14:paraId="23511B3E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montażu aparatu</w:t>
            </w:r>
          </w:p>
        </w:tc>
        <w:tc>
          <w:tcPr>
            <w:tcW w:w="1754" w:type="dxa"/>
            <w:gridSpan w:val="2"/>
            <w:vAlign w:val="center"/>
          </w:tcPr>
          <w:p w14:paraId="798ED337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7749DFE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6820D6D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E01D6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F9443F6" w14:textId="77777777" w:rsidTr="003C3A0E">
        <w:trPr>
          <w:trHeight w:val="769"/>
        </w:trPr>
        <w:tc>
          <w:tcPr>
            <w:tcW w:w="878" w:type="dxa"/>
            <w:gridSpan w:val="3"/>
          </w:tcPr>
          <w:p w14:paraId="05D62956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03FC81A4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Wykonanie testów odbiorczych( akceptacyjnych) specjalistycznych i podstawowych po instalacji aparatu zgodnie z Rozporządzeniem Ministra Zdrowia z dnia 12 grudnia 2022 r.</w:t>
            </w:r>
          </w:p>
        </w:tc>
        <w:tc>
          <w:tcPr>
            <w:tcW w:w="1754" w:type="dxa"/>
            <w:gridSpan w:val="2"/>
            <w:vAlign w:val="center"/>
          </w:tcPr>
          <w:p w14:paraId="0906294D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4C6B35B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7F8263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DECE1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A1BEF95" w14:textId="77777777" w:rsidTr="003C3A0E">
        <w:trPr>
          <w:trHeight w:val="752"/>
        </w:trPr>
        <w:tc>
          <w:tcPr>
            <w:tcW w:w="878" w:type="dxa"/>
            <w:gridSpan w:val="3"/>
          </w:tcPr>
          <w:p w14:paraId="15FFE96B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15AA786D" w14:textId="77777777" w:rsidR="000115B0" w:rsidRPr="003F5D1F" w:rsidRDefault="000115B0" w:rsidP="005835A5">
            <w:pPr>
              <w:spacing w:after="0"/>
              <w:rPr>
                <w:rFonts w:ascii="Calibri" w:eastAsia="Aptos" w:hAnsi="Calibri" w:cs="Calibri"/>
                <w:kern w:val="2"/>
                <w:sz w:val="20"/>
                <w:szCs w:val="20"/>
              </w:rPr>
            </w:pPr>
            <w:r w:rsidRPr="003F5D1F">
              <w:rPr>
                <w:rFonts w:ascii="Calibri" w:eastAsia="Aptos" w:hAnsi="Calibri" w:cs="Calibri"/>
                <w:kern w:val="2"/>
                <w:sz w:val="20"/>
                <w:szCs w:val="20"/>
              </w:rPr>
              <w:t>Wykonywanie testów specjalistycznych w okresie gwarancji zgodnie z Rozporządzeniem Ministra Zdrowia z dnia 12 grudnia 2022 r.</w:t>
            </w:r>
          </w:p>
        </w:tc>
        <w:tc>
          <w:tcPr>
            <w:tcW w:w="1754" w:type="dxa"/>
            <w:gridSpan w:val="2"/>
            <w:vAlign w:val="center"/>
          </w:tcPr>
          <w:p w14:paraId="47DABD2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2D98171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EBA28C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BBB50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D7C3841" w14:textId="77777777" w:rsidTr="003C3A0E">
        <w:trPr>
          <w:trHeight w:val="921"/>
        </w:trPr>
        <w:tc>
          <w:tcPr>
            <w:tcW w:w="878" w:type="dxa"/>
            <w:gridSpan w:val="3"/>
          </w:tcPr>
          <w:p w14:paraId="4CC3098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7150AD05" w14:textId="77777777" w:rsidR="000115B0" w:rsidRDefault="000115B0" w:rsidP="005835A5">
            <w:pPr>
              <w:spacing w:after="0"/>
              <w:rPr>
                <w:rFonts w:ascii="Calibri" w:eastAsia="Aptos" w:hAnsi="Calibri" w:cs="Calibri"/>
                <w:kern w:val="2"/>
                <w:sz w:val="20"/>
                <w:szCs w:val="20"/>
              </w:rPr>
            </w:pP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Instalacja aparatu w pomieszczeniu wskazanym przez Zamawiającego (zgodnie z załączonym rzutem) wraz z niezbędnymi pracami umożliwiającymi zainstalowanie aparatu mammograficznego w wyznaczonym obszarze obejmującą w szczególności: </w:t>
            </w:r>
          </w:p>
          <w:p w14:paraId="3F0A8F21" w14:textId="77777777" w:rsidR="000115B0" w:rsidRDefault="000115B0" w:rsidP="005835A5">
            <w:pPr>
              <w:spacing w:after="0"/>
              <w:rPr>
                <w:rFonts w:ascii="Calibri" w:eastAsia="Aptos" w:hAnsi="Calibri" w:cs="Calibri"/>
                <w:kern w:val="2"/>
                <w:sz w:val="20"/>
                <w:szCs w:val="20"/>
              </w:rPr>
            </w:pP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>- prace adaptacyjno - budowlane</w:t>
            </w:r>
          </w:p>
          <w:p w14:paraId="1321B7A3" w14:textId="77777777" w:rsidR="000115B0" w:rsidRDefault="000115B0" w:rsidP="005835A5">
            <w:pPr>
              <w:spacing w:after="0"/>
              <w:rPr>
                <w:rFonts w:ascii="Calibri" w:eastAsia="Aptos" w:hAnsi="Calibri" w:cs="Calibri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>- po wykonaniu robót należy uporządkować teren objęty pracami</w:t>
            </w:r>
          </w:p>
        </w:tc>
        <w:tc>
          <w:tcPr>
            <w:tcW w:w="1754" w:type="dxa"/>
            <w:gridSpan w:val="2"/>
            <w:vAlign w:val="center"/>
          </w:tcPr>
          <w:p w14:paraId="0F8EA9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  <w:vAlign w:val="center"/>
          </w:tcPr>
          <w:p w14:paraId="6EFA2FD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00B050"/>
                <w:sz w:val="28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0F09824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D7A25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712832F" w14:textId="77777777" w:rsidTr="003C3A0E">
        <w:trPr>
          <w:trHeight w:val="921"/>
        </w:trPr>
        <w:tc>
          <w:tcPr>
            <w:tcW w:w="878" w:type="dxa"/>
            <w:gridSpan w:val="3"/>
          </w:tcPr>
          <w:p w14:paraId="6186DC45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DBD27EC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Integracja - podłączenie oferowanego aparatu do posiadanego systemu przez Zamawiającego - wykonanie integracji aparatu z systemami RIS/PACS/AMMS uwzględniając zakup niezbędnych licencji wymaganych do integracji</w:t>
            </w:r>
          </w:p>
        </w:tc>
        <w:tc>
          <w:tcPr>
            <w:tcW w:w="1754" w:type="dxa"/>
            <w:gridSpan w:val="2"/>
            <w:vAlign w:val="center"/>
          </w:tcPr>
          <w:p w14:paraId="2CB14EF2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  <w:vAlign w:val="center"/>
          </w:tcPr>
          <w:p w14:paraId="292E54F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00B050"/>
                <w:sz w:val="28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717E19E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B5EB5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0D86C52" w14:textId="77777777" w:rsidTr="003C3A0E">
        <w:trPr>
          <w:trHeight w:val="921"/>
        </w:trPr>
        <w:tc>
          <w:tcPr>
            <w:tcW w:w="878" w:type="dxa"/>
            <w:gridSpan w:val="3"/>
          </w:tcPr>
          <w:p w14:paraId="3C3F7159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8EC43EA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 xml:space="preserve">Możliwość zdalnego dostępu (połączenie szyfrowane, zapewnienie bezpieczeństwa danych zgodnie z RODO) do aparatu umożliwiającego świadczenie usług serwisowych przez autoryzowany serwis producenta. Zakres zdalnego serwisu min.: diagnostyka, opieka serwisowa i aplikacyjna, korekta parametrów obrazowania, możliwość udostępnienia ekranu aparatu </w:t>
            </w:r>
          </w:p>
        </w:tc>
        <w:tc>
          <w:tcPr>
            <w:tcW w:w="1754" w:type="dxa"/>
            <w:gridSpan w:val="2"/>
            <w:vAlign w:val="center"/>
          </w:tcPr>
          <w:p w14:paraId="4AF64704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650F4A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16ACFFB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DAAAD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94D530A" w14:textId="77777777" w:rsidTr="003C3A0E">
        <w:trPr>
          <w:trHeight w:val="921"/>
        </w:trPr>
        <w:tc>
          <w:tcPr>
            <w:tcW w:w="878" w:type="dxa"/>
            <w:gridSpan w:val="3"/>
          </w:tcPr>
          <w:p w14:paraId="79C04F7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1B4911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Zestaw fartuchów ochronnych z materiałów lekkich:</w:t>
            </w:r>
          </w:p>
          <w:p w14:paraId="672F270C" w14:textId="77777777" w:rsidR="000115B0" w:rsidRDefault="000115B0" w:rsidP="005835A5">
            <w:pPr>
              <w:numPr>
                <w:ilvl w:val="0"/>
                <w:numId w:val="1"/>
              </w:numPr>
              <w:spacing w:after="0" w:line="240" w:lineRule="auto"/>
              <w:ind w:left="239" w:hanging="21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jednoczęściowych min. 2 sztuki, (</w:t>
            </w:r>
            <w: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rozmiary do doprecyzowania w trakcie realizacji).</w:t>
            </w:r>
          </w:p>
        </w:tc>
        <w:tc>
          <w:tcPr>
            <w:tcW w:w="1754" w:type="dxa"/>
            <w:gridSpan w:val="2"/>
            <w:vAlign w:val="center"/>
          </w:tcPr>
          <w:p w14:paraId="16F9F5B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0E53443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2B6CE5A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B3BC5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FFF1A3C" w14:textId="77777777" w:rsidTr="003C3A0E">
        <w:trPr>
          <w:trHeight w:val="921"/>
        </w:trPr>
        <w:tc>
          <w:tcPr>
            <w:tcW w:w="878" w:type="dxa"/>
            <w:gridSpan w:val="3"/>
          </w:tcPr>
          <w:p w14:paraId="76775CA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5C2A717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color w:val="0070C0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Zestaw fantomów do wykonywania testów podstawowych zgodnie z </w:t>
            </w: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Ministra Zdrowia z dnia 12 grudnia 2022 roku 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i spełniających wymagania NFZ w ramach prowadzonego w placówce programu screeningowego raka piersi</w:t>
            </w:r>
          </w:p>
        </w:tc>
        <w:tc>
          <w:tcPr>
            <w:tcW w:w="1754" w:type="dxa"/>
            <w:gridSpan w:val="2"/>
            <w:vAlign w:val="center"/>
          </w:tcPr>
          <w:p w14:paraId="634F092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6A1E850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2FE2BE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A3D3B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6EF6E0E" w14:textId="77777777" w:rsidTr="003C3A0E">
        <w:trPr>
          <w:trHeight w:val="739"/>
        </w:trPr>
        <w:tc>
          <w:tcPr>
            <w:tcW w:w="878" w:type="dxa"/>
            <w:gridSpan w:val="3"/>
          </w:tcPr>
          <w:p w14:paraId="689E2D16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734952A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E60E9">
              <w:rPr>
                <w:rFonts w:ascii="Calibri" w:hAnsi="Calibri" w:cs="Calibri"/>
                <w:sz w:val="20"/>
              </w:rPr>
              <w:t>Po stronie Wykonawcy: demontaż, wyniesienie, transport oraz zagospodarowanie/unieszkodliwienie wskazanego urządzenia zgodnie z obowiązującymi przepisami, wraz z przekazaniem Zamawiającemu dokumentów potwierdzających prawidłowe zagospodarowanie odpadów, jeżeli dotyczy.</w:t>
            </w:r>
          </w:p>
        </w:tc>
        <w:tc>
          <w:tcPr>
            <w:tcW w:w="1754" w:type="dxa"/>
            <w:gridSpan w:val="2"/>
            <w:vAlign w:val="center"/>
          </w:tcPr>
          <w:p w14:paraId="574B1C83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7791A68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29AE7A3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9241B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D874EBF" w14:textId="77777777" w:rsidTr="003C3A0E">
        <w:trPr>
          <w:trHeight w:val="368"/>
        </w:trPr>
        <w:tc>
          <w:tcPr>
            <w:tcW w:w="9493" w:type="dxa"/>
            <w:gridSpan w:val="13"/>
          </w:tcPr>
          <w:p w14:paraId="5A5DFCDB" w14:textId="77777777" w:rsidR="000115B0" w:rsidRPr="003F5D1F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WARUNKI SERWISU I GWARANCJI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BA3B7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135D364" w14:textId="77777777" w:rsidTr="003C3A0E">
        <w:trPr>
          <w:trHeight w:val="921"/>
        </w:trPr>
        <w:tc>
          <w:tcPr>
            <w:tcW w:w="878" w:type="dxa"/>
            <w:gridSpan w:val="3"/>
          </w:tcPr>
          <w:p w14:paraId="6AE4B00E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242EB8A" w14:textId="77777777" w:rsidR="000115B0" w:rsidRPr="003F5D1F" w:rsidRDefault="000115B0" w:rsidP="005835A5">
            <w:pPr>
              <w:spacing w:after="0" w:line="240" w:lineRule="auto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Termin gwarancji przedmiotu zamówienia minimum 36 miesięcy na cały zestaw razem z lampą RTG od daty odbioru końcowego tj. od podpisania bez zastrzeżeń „Protokołu instalacji, uruchomienia i odbioru końcowego sprzętu wraz z przeprowadzonym szkoleniem”.</w:t>
            </w:r>
          </w:p>
        </w:tc>
        <w:tc>
          <w:tcPr>
            <w:tcW w:w="1754" w:type="dxa"/>
            <w:gridSpan w:val="2"/>
            <w:vAlign w:val="center"/>
          </w:tcPr>
          <w:p w14:paraId="3C53010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575C03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7FF0AD5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364D0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D4B3090" w14:textId="77777777" w:rsidTr="003C3A0E">
        <w:trPr>
          <w:trHeight w:val="921"/>
        </w:trPr>
        <w:tc>
          <w:tcPr>
            <w:tcW w:w="878" w:type="dxa"/>
            <w:gridSpan w:val="3"/>
          </w:tcPr>
          <w:p w14:paraId="38FB98F7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7281C77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 xml:space="preserve">Termin gwarancji przedmiotu zamówienia minimum </w:t>
            </w:r>
            <w:r>
              <w:rPr>
                <w:rFonts w:ascii="Calibri" w:eastAsia="Arial" w:hAnsi="Calibri" w:cs="Calibri"/>
                <w:sz w:val="20"/>
                <w:szCs w:val="20"/>
              </w:rPr>
              <w:t>36</w:t>
            </w:r>
            <w:r w:rsidRPr="00A82A65">
              <w:rPr>
                <w:rFonts w:ascii="Calibri" w:eastAsia="Arial" w:hAnsi="Calibri" w:cs="Calibri"/>
                <w:sz w:val="20"/>
                <w:szCs w:val="20"/>
              </w:rPr>
              <w:t xml:space="preserve"> miesięcy na prace adaptacyjne od </w:t>
            </w:r>
            <w:r w:rsidRPr="00780770">
              <w:rPr>
                <w:rFonts w:ascii="Calibri" w:eastAsia="Arial" w:hAnsi="Calibri" w:cs="Calibri"/>
                <w:sz w:val="20"/>
                <w:szCs w:val="20"/>
              </w:rPr>
              <w:t>daty odbioru końcowego tj. „Protokołu końcowego odbioru Przedmiotu Umowy”.</w:t>
            </w:r>
          </w:p>
        </w:tc>
        <w:tc>
          <w:tcPr>
            <w:tcW w:w="1754" w:type="dxa"/>
            <w:gridSpan w:val="2"/>
            <w:vAlign w:val="center"/>
          </w:tcPr>
          <w:p w14:paraId="48D8C7D0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3F76547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9928A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C90ED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578D06A" w14:textId="77777777" w:rsidTr="003C3A0E">
        <w:trPr>
          <w:trHeight w:val="921"/>
        </w:trPr>
        <w:tc>
          <w:tcPr>
            <w:tcW w:w="878" w:type="dxa"/>
            <w:gridSpan w:val="3"/>
          </w:tcPr>
          <w:p w14:paraId="5892D1B6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3842550" w14:textId="77777777" w:rsidR="000115B0" w:rsidRPr="003F5D1F" w:rsidRDefault="000115B0" w:rsidP="005835A5">
            <w:pPr>
              <w:spacing w:after="0" w:line="240" w:lineRule="auto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Podać liczbę i częstotliwość przeglądów/konserwacji/walidacji zalecaną przez producenta dla 1 roku okresu gwarancyjnego.</w:t>
            </w:r>
          </w:p>
        </w:tc>
        <w:tc>
          <w:tcPr>
            <w:tcW w:w="1754" w:type="dxa"/>
            <w:gridSpan w:val="2"/>
            <w:vAlign w:val="center"/>
          </w:tcPr>
          <w:p w14:paraId="4F981AA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194308B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BB1B64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AAE0A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735D0D9" w14:textId="77777777" w:rsidTr="003C3A0E">
        <w:trPr>
          <w:trHeight w:val="921"/>
        </w:trPr>
        <w:tc>
          <w:tcPr>
            <w:tcW w:w="878" w:type="dxa"/>
            <w:gridSpan w:val="3"/>
          </w:tcPr>
          <w:p w14:paraId="16E04E5F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62B6083" w14:textId="77777777" w:rsidR="000115B0" w:rsidRPr="003F5D1F" w:rsidRDefault="000115B0" w:rsidP="005835A5">
            <w:pPr>
              <w:spacing w:after="0" w:line="240" w:lineRule="auto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Podać liczbę i częstotliwość przeglądów/konserwacji/walidacji zalecaną przez producenta dla 1 roku okresu pogwarancyjnego.</w:t>
            </w:r>
          </w:p>
        </w:tc>
        <w:tc>
          <w:tcPr>
            <w:tcW w:w="1754" w:type="dxa"/>
            <w:gridSpan w:val="2"/>
            <w:vAlign w:val="center"/>
          </w:tcPr>
          <w:p w14:paraId="39225ECD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769BB6C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EC1295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5B0E0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5F8FB54" w14:textId="77777777" w:rsidTr="003C3A0E">
        <w:trPr>
          <w:trHeight w:val="921"/>
        </w:trPr>
        <w:tc>
          <w:tcPr>
            <w:tcW w:w="878" w:type="dxa"/>
            <w:gridSpan w:val="3"/>
            <w:shd w:val="clear" w:color="auto" w:fill="auto"/>
          </w:tcPr>
          <w:p w14:paraId="2699F86A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shd w:val="clear" w:color="auto" w:fill="auto"/>
            <w:vAlign w:val="center"/>
          </w:tcPr>
          <w:p w14:paraId="7BDBBD57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Jeżeli producent zaleca wykonywanie przeglądów pogwarancyjnych, okres gwarancji zostanie zakończony przeglądem z wydaniem orzeczenia o stanie technicznym sprzętu</w:t>
            </w:r>
          </w:p>
        </w:tc>
        <w:tc>
          <w:tcPr>
            <w:tcW w:w="1754" w:type="dxa"/>
            <w:gridSpan w:val="2"/>
            <w:shd w:val="clear" w:color="auto" w:fill="auto"/>
            <w:vAlign w:val="center"/>
          </w:tcPr>
          <w:p w14:paraId="37FBB3B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4E29FF6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C379AF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409DF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9784115" w14:textId="77777777" w:rsidTr="003C3A0E">
        <w:trPr>
          <w:trHeight w:val="965"/>
        </w:trPr>
        <w:tc>
          <w:tcPr>
            <w:tcW w:w="878" w:type="dxa"/>
            <w:gridSpan w:val="3"/>
          </w:tcPr>
          <w:p w14:paraId="0BCE7CE4" w14:textId="77777777" w:rsidR="000115B0" w:rsidRPr="0078077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B99F339" w14:textId="77777777" w:rsidR="000115B0" w:rsidRPr="00780770" w:rsidRDefault="000115B0" w:rsidP="005835A5">
            <w:pPr>
              <w:pStyle w:val="Akapitzlist"/>
              <w:spacing w:after="0" w:line="240" w:lineRule="auto"/>
              <w:ind w:left="0"/>
              <w:rPr>
                <w:rFonts w:ascii="Calibri" w:eastAsia="Symbol" w:hAnsi="Calibri" w:cs="Calibri"/>
                <w:sz w:val="20"/>
                <w:szCs w:val="20"/>
              </w:rPr>
            </w:pPr>
            <w:r w:rsidRPr="00780770">
              <w:rPr>
                <w:rFonts w:ascii="Calibri" w:eastAsia="Arial" w:hAnsi="Calibri" w:cs="Calibri"/>
                <w:sz w:val="20"/>
                <w:szCs w:val="20"/>
              </w:rPr>
              <w:t>Czas reakcji serwisu technicznego na zgłoszenie wad i usterek sprzętu do 48 godzin od momentu zgłoszenia.</w:t>
            </w:r>
          </w:p>
        </w:tc>
        <w:tc>
          <w:tcPr>
            <w:tcW w:w="1754" w:type="dxa"/>
            <w:gridSpan w:val="2"/>
            <w:vAlign w:val="center"/>
          </w:tcPr>
          <w:p w14:paraId="2C14949F" w14:textId="77777777" w:rsidR="000115B0" w:rsidRPr="00780770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780770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2C9653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1DFF074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C6174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19B66DF" w14:textId="77777777" w:rsidTr="003C3A0E">
        <w:trPr>
          <w:trHeight w:val="536"/>
        </w:trPr>
        <w:tc>
          <w:tcPr>
            <w:tcW w:w="878" w:type="dxa"/>
            <w:gridSpan w:val="3"/>
          </w:tcPr>
          <w:p w14:paraId="75659C3D" w14:textId="77777777" w:rsidR="000115B0" w:rsidRPr="00C901F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5627D9A7" w14:textId="5B5B44AD" w:rsidR="000115B0" w:rsidRPr="00C901FF" w:rsidRDefault="000115B0" w:rsidP="005A05A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901FF">
              <w:rPr>
                <w:rFonts w:ascii="Calibri" w:eastAsia="Arial" w:hAnsi="Calibri" w:cs="Calibri"/>
                <w:sz w:val="20"/>
                <w:szCs w:val="20"/>
              </w:rPr>
              <w:t xml:space="preserve">Czas na usunięcie wad i usterek sprzętu (za wyjątkiem dni ustawowo wolnych od pracy) do 3 dni roboczych od dnia zgłoszenia (złożenia reklamacji); czas naprawy w przypadku konieczności wymiany części zamiennych z zagranicy do </w:t>
            </w:r>
            <w:r w:rsidR="005A05A3">
              <w:rPr>
                <w:rFonts w:ascii="Calibri" w:eastAsia="Arial" w:hAnsi="Calibri" w:cs="Calibri"/>
                <w:sz w:val="20"/>
                <w:szCs w:val="20"/>
              </w:rPr>
              <w:t>10</w:t>
            </w:r>
            <w:r w:rsidRPr="00C901FF">
              <w:rPr>
                <w:rFonts w:ascii="Calibri" w:eastAsia="Arial" w:hAnsi="Calibri" w:cs="Calibri"/>
                <w:sz w:val="20"/>
                <w:szCs w:val="20"/>
              </w:rPr>
              <w:t xml:space="preserve"> dni roboczych.</w:t>
            </w:r>
          </w:p>
        </w:tc>
        <w:tc>
          <w:tcPr>
            <w:tcW w:w="1754" w:type="dxa"/>
            <w:gridSpan w:val="2"/>
            <w:vAlign w:val="center"/>
          </w:tcPr>
          <w:p w14:paraId="51D5C17F" w14:textId="77777777" w:rsidR="000115B0" w:rsidRPr="00C901FF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C901FF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06CF93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FA1387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FF779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1854F12" w14:textId="77777777" w:rsidTr="003C3A0E">
        <w:trPr>
          <w:trHeight w:val="921"/>
        </w:trPr>
        <w:tc>
          <w:tcPr>
            <w:tcW w:w="878" w:type="dxa"/>
            <w:gridSpan w:val="3"/>
          </w:tcPr>
          <w:p w14:paraId="31C64763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EAD7AA8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W przypadku złożenia przez Zamawiającego 2 (dwóch) uzasadnionych reklamacji w okresie gwarancji, Wykonawca zobowiązany jest do wymiany podzespołu/modułu/ elementu/części na nową, a w przypadku braku możliwości wymiany podzespołu/modułu/ elementu/części, do wymiany sprzętu na fabrycznie nowy.</w:t>
            </w:r>
          </w:p>
        </w:tc>
        <w:tc>
          <w:tcPr>
            <w:tcW w:w="1754" w:type="dxa"/>
            <w:gridSpan w:val="2"/>
            <w:vAlign w:val="center"/>
          </w:tcPr>
          <w:p w14:paraId="004742C5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48D93AD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0B2F1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DCD28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7400D0A" w14:textId="77777777" w:rsidTr="003C3A0E">
        <w:trPr>
          <w:trHeight w:val="921"/>
        </w:trPr>
        <w:tc>
          <w:tcPr>
            <w:tcW w:w="878" w:type="dxa"/>
            <w:gridSpan w:val="3"/>
          </w:tcPr>
          <w:p w14:paraId="5237510F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F2D9F64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  <w:t>Zapewnienie dostępu do części zamiennych przez okres co najmniej 10 lat od daty obustronnie podpisanego „Protokołu instalacji, uruchomienia i odbioru końcowego sprzętu wraz z przeprowadzonym szkoleniem”.</w:t>
            </w:r>
          </w:p>
        </w:tc>
        <w:tc>
          <w:tcPr>
            <w:tcW w:w="1754" w:type="dxa"/>
            <w:gridSpan w:val="2"/>
            <w:vAlign w:val="center"/>
          </w:tcPr>
          <w:p w14:paraId="04488B3C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6E12305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AD59EF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408BC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4F67492" w14:textId="77777777" w:rsidTr="003C3A0E">
        <w:trPr>
          <w:trHeight w:val="523"/>
        </w:trPr>
        <w:tc>
          <w:tcPr>
            <w:tcW w:w="878" w:type="dxa"/>
            <w:gridSpan w:val="3"/>
          </w:tcPr>
          <w:p w14:paraId="7F41231B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0ECAF4F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Deklaracja zgodności lub certyfikat CE</w:t>
            </w:r>
          </w:p>
        </w:tc>
        <w:tc>
          <w:tcPr>
            <w:tcW w:w="1754" w:type="dxa"/>
            <w:gridSpan w:val="2"/>
            <w:vAlign w:val="center"/>
          </w:tcPr>
          <w:p w14:paraId="130E1DC7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F9917F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F3A08D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71B34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D277F15" w14:textId="77777777" w:rsidTr="003C3A0E">
        <w:trPr>
          <w:trHeight w:val="921"/>
        </w:trPr>
        <w:tc>
          <w:tcPr>
            <w:tcW w:w="878" w:type="dxa"/>
            <w:gridSpan w:val="3"/>
          </w:tcPr>
          <w:p w14:paraId="1DE2C21C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F3D6C93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Szkolenia dla personelu medycznego z zakresu obsługi urządzenia (min. 4 osoby z możliwością podziału i szkolenia w mniejszych podgrupach) tuż po jego instalacji; w razie potrzeby Zamawiającego, możliwość stałego wsparcia aplikacyjnego w początkowym (do 6 -ciu miesięcy) okresie pracy urządzeń (dodatkowe szkolenie, dodatkowa grupa osób, konsultacje, itp.)</w:t>
            </w:r>
          </w:p>
        </w:tc>
        <w:tc>
          <w:tcPr>
            <w:tcW w:w="1754" w:type="dxa"/>
            <w:gridSpan w:val="2"/>
            <w:vAlign w:val="center"/>
          </w:tcPr>
          <w:p w14:paraId="127B0EAC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5EE8E5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7BD7D4D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0C4E6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38B8CEF" w14:textId="77777777" w:rsidTr="003C3A0E">
        <w:trPr>
          <w:trHeight w:val="921"/>
        </w:trPr>
        <w:tc>
          <w:tcPr>
            <w:tcW w:w="878" w:type="dxa"/>
            <w:gridSpan w:val="3"/>
          </w:tcPr>
          <w:p w14:paraId="7F432A08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4EB07A34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Szkolenia dla personelu technicznego (min. 2 osoby) z zakresu podstawowej diagnostyki stanu technicznego i wykonywania podstawowych czynności konserwacyjnych, i diagnostycznych</w:t>
            </w:r>
          </w:p>
        </w:tc>
        <w:tc>
          <w:tcPr>
            <w:tcW w:w="1754" w:type="dxa"/>
            <w:gridSpan w:val="2"/>
            <w:vAlign w:val="center"/>
          </w:tcPr>
          <w:p w14:paraId="634CFC1F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B712C4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FBD1CD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07B3D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7348892" w14:textId="77777777" w:rsidTr="003C3A0E">
        <w:trPr>
          <w:trHeight w:val="921"/>
        </w:trPr>
        <w:tc>
          <w:tcPr>
            <w:tcW w:w="878" w:type="dxa"/>
            <w:gridSpan w:val="3"/>
          </w:tcPr>
          <w:p w14:paraId="5BAA8577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7CEFB80" w14:textId="77777777" w:rsidR="000115B0" w:rsidRPr="00A82A65" w:rsidRDefault="000115B0" w:rsidP="005835A5">
            <w:pPr>
              <w:snapToGrid w:val="0"/>
              <w:spacing w:after="0" w:line="288" w:lineRule="auto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Liczba i okres szkoleń:</w:t>
            </w:r>
          </w:p>
          <w:p w14:paraId="1A932C1A" w14:textId="77777777" w:rsidR="000115B0" w:rsidRPr="00A82A65" w:rsidRDefault="000115B0" w:rsidP="005835A5">
            <w:pPr>
              <w:tabs>
                <w:tab w:val="left" w:pos="928"/>
              </w:tabs>
              <w:spacing w:after="0" w:line="288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- pierwsze szkolenie - tuż po instalacji systemu</w:t>
            </w:r>
          </w:p>
          <w:p w14:paraId="1B0FA9AE" w14:textId="77777777" w:rsidR="000115B0" w:rsidRPr="00A82A65" w:rsidRDefault="000115B0" w:rsidP="005835A5">
            <w:pPr>
              <w:tabs>
                <w:tab w:val="left" w:pos="928"/>
              </w:tabs>
              <w:spacing w:after="0" w:line="288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- dodatkowe min. 3 dniowe, w innym terminie us</w:t>
            </w:r>
            <w:r>
              <w:rPr>
                <w:rFonts w:ascii="Calibri" w:eastAsia="Arial" w:hAnsi="Calibri" w:cs="Calibri"/>
                <w:sz w:val="20"/>
                <w:szCs w:val="20"/>
              </w:rPr>
              <w:t>talonym z kierownikiem pracowni</w:t>
            </w:r>
          </w:p>
        </w:tc>
        <w:tc>
          <w:tcPr>
            <w:tcW w:w="1754" w:type="dxa"/>
            <w:gridSpan w:val="2"/>
            <w:vAlign w:val="center"/>
          </w:tcPr>
          <w:p w14:paraId="42ED2F95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204749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69EA4C6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C80E09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B225477" w14:textId="77777777" w:rsidTr="003C3A0E">
        <w:trPr>
          <w:gridAfter w:val="1"/>
          <w:wAfter w:w="236" w:type="dxa"/>
          <w:trHeight w:val="387"/>
        </w:trPr>
        <w:tc>
          <w:tcPr>
            <w:tcW w:w="9493" w:type="dxa"/>
            <w:gridSpan w:val="13"/>
          </w:tcPr>
          <w:p w14:paraId="15683E1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  <w:r w:rsidRPr="00A82A65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Warunki dostawy </w:t>
            </w:r>
          </w:p>
        </w:tc>
      </w:tr>
      <w:tr w:rsidR="000115B0" w14:paraId="2CE9648B" w14:textId="77777777" w:rsidTr="003C3A0E">
        <w:trPr>
          <w:gridAfter w:val="1"/>
          <w:wAfter w:w="236" w:type="dxa"/>
          <w:trHeight w:val="921"/>
        </w:trPr>
        <w:tc>
          <w:tcPr>
            <w:tcW w:w="846" w:type="dxa"/>
            <w:gridSpan w:val="2"/>
            <w:shd w:val="clear" w:color="auto" w:fill="auto"/>
          </w:tcPr>
          <w:p w14:paraId="4F0F32D8" w14:textId="77777777" w:rsidR="000115B0" w:rsidRPr="005E60E9" w:rsidRDefault="000115B0" w:rsidP="005835A5">
            <w:pPr>
              <w:spacing w:after="0" w:line="240" w:lineRule="auto"/>
              <w:jc w:val="right"/>
              <w:rPr>
                <w:rFonts w:ascii="Calibri" w:eastAsia="Arial" w:hAnsi="Calibri" w:cs="Calibri"/>
                <w:color w:val="FF0000"/>
                <w:sz w:val="20"/>
                <w:szCs w:val="20"/>
              </w:rPr>
            </w:pPr>
            <w:r w:rsidRPr="005E60E9">
              <w:rPr>
                <w:rFonts w:ascii="Calibri" w:eastAsia="Arial" w:hAnsi="Calibri" w:cs="Calibri"/>
                <w:sz w:val="20"/>
                <w:szCs w:val="20"/>
              </w:rPr>
              <w:t>149.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151E6B9A" w14:textId="28E4E934" w:rsidR="000115B0" w:rsidRPr="00C901F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C901FF">
              <w:rPr>
                <w:rFonts w:ascii="Calibri" w:eastAsia="Arial" w:hAnsi="Calibri" w:cs="Calibri"/>
                <w:sz w:val="20"/>
                <w:szCs w:val="20"/>
                <w:lang w:eastAsia="pl-PL"/>
              </w:rPr>
              <w:t xml:space="preserve">Dostawa sprzętu, instalacja, uruchomienie wraz z przeprowadzonym szkoleniem – do </w:t>
            </w:r>
            <w:r w:rsidR="005A05A3">
              <w:rPr>
                <w:rFonts w:ascii="Calibri" w:eastAsia="Arial" w:hAnsi="Calibri" w:cs="Calibri"/>
                <w:sz w:val="20"/>
                <w:szCs w:val="20"/>
                <w:lang w:eastAsia="pl-PL"/>
              </w:rPr>
              <w:t>09.11.2026 roku.</w:t>
            </w:r>
          </w:p>
          <w:p w14:paraId="4B12B256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gridSpan w:val="4"/>
            <w:shd w:val="clear" w:color="auto" w:fill="auto"/>
            <w:vAlign w:val="center"/>
          </w:tcPr>
          <w:p w14:paraId="27505A58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color w:val="FF0000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843" w:type="dxa"/>
          </w:tcPr>
          <w:p w14:paraId="50A6B84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5" w:type="dxa"/>
            <w:gridSpan w:val="4"/>
          </w:tcPr>
          <w:p w14:paraId="26F8ABF4" w14:textId="77777777" w:rsidR="000115B0" w:rsidRPr="005E60E9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0C2E51E" w14:textId="77777777" w:rsidR="000115B0" w:rsidRDefault="000115B0" w:rsidP="000115B0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*) Przez „czas reakcji” należy rozumieć czas, w którym serwisant, po otrzymaniu zgłoszenia, stawi się w siedzibie użytkownika i przystąpi do niezwłocznego usunięcia usterek.</w:t>
      </w:r>
    </w:p>
    <w:p w14:paraId="1FDC615A" w14:textId="77777777" w:rsidR="000115B0" w:rsidRDefault="000115B0" w:rsidP="000115B0">
      <w:pPr>
        <w:spacing w:after="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Oświadczam, że oferowany powyżej sprzęt jest kompletny i będzie gotowy do użytkowania po uruchomieniu bez</w:t>
      </w:r>
    </w:p>
    <w:p w14:paraId="648F8F09" w14:textId="77777777" w:rsidR="000115B0" w:rsidRDefault="000115B0" w:rsidP="000115B0">
      <w:pPr>
        <w:spacing w:after="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żadnych dodatkowych zakupów. Urządzenie oprócz spełnienia odpowiednich parametrów funkcjonalnych gwarantuje bezpieczeństwo pacjentów i personelu medycznego oraz zapewnia wymagany poziom świadczonych usług medycznych.</w:t>
      </w:r>
    </w:p>
    <w:p w14:paraId="726F4833" w14:textId="77777777" w:rsidR="000115B0" w:rsidRDefault="000115B0" w:rsidP="000115B0">
      <w:pPr>
        <w:rPr>
          <w:rFonts w:ascii="Calibri" w:hAnsi="Calibri" w:cs="Calibri"/>
          <w:b/>
          <w:sz w:val="20"/>
          <w:szCs w:val="20"/>
        </w:rPr>
      </w:pPr>
    </w:p>
    <w:p w14:paraId="3231B700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E399C">
        <w:rPr>
          <w:rFonts w:ascii="Calibri" w:hAnsi="Calibri" w:cs="Calibri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14:paraId="38465930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DD84646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E399C">
        <w:rPr>
          <w:rFonts w:ascii="Calibri" w:hAnsi="Calibri" w:cs="Calibri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</w:p>
    <w:p w14:paraId="6D0CE257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225407A3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E399C">
        <w:rPr>
          <w:rFonts w:ascii="Calibri" w:hAnsi="Calibri" w:cs="Calibri"/>
          <w:b/>
          <w:sz w:val="20"/>
          <w:szCs w:val="20"/>
        </w:rPr>
        <w:t>Tabela nr 1 Wykaz kategorii danych osobowych dla przedmiotu zamówienia</w:t>
      </w:r>
      <w:r w:rsidRPr="008E399C">
        <w:rPr>
          <w:rFonts w:ascii="Calibri" w:hAnsi="Calibri" w:cs="Calibri"/>
          <w:sz w:val="20"/>
          <w:szCs w:val="20"/>
        </w:rPr>
        <w:t>.</w:t>
      </w:r>
    </w:p>
    <w:p w14:paraId="0CB5BE93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966"/>
        <w:gridCol w:w="3851"/>
        <w:gridCol w:w="4108"/>
      </w:tblGrid>
      <w:tr w:rsidR="004861CE" w:rsidRPr="008E399C" w14:paraId="7399C04A" w14:textId="77777777" w:rsidTr="005835A5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D662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444C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D128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t xml:space="preserve">Kategoria osób, których dane dotyczą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B231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t>Kategorie danych osobowych</w:t>
            </w:r>
          </w:p>
        </w:tc>
      </w:tr>
      <w:tr w:rsidR="004861CE" w:rsidRPr="008E399C" w14:paraId="30045B34" w14:textId="77777777" w:rsidTr="005835A5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C374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1AA0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br/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2BBD" w14:textId="77777777" w:rsidR="004861CE" w:rsidRPr="008E399C" w:rsidRDefault="004861CE" w:rsidP="005835A5">
            <w:pPr>
              <w:pStyle w:val="Standard"/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5D3AC" w14:textId="77777777" w:rsidR="004861CE" w:rsidRPr="008E399C" w:rsidRDefault="004861CE" w:rsidP="005835A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 w:rsidRPr="008E399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br/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oraz …………….….............................................</w:t>
            </w:r>
          </w:p>
          <w:p w14:paraId="05561114" w14:textId="77777777" w:rsidR="004861CE" w:rsidRPr="008E399C" w:rsidRDefault="004861CE" w:rsidP="005835A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 w:rsidRPr="008E399C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 (tzw. wrażliwe):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oraz………………………………...……………</w:t>
            </w:r>
          </w:p>
          <w:p w14:paraId="51D9EA75" w14:textId="77777777" w:rsidR="004861CE" w:rsidRPr="008E399C" w:rsidRDefault="004861CE" w:rsidP="005835A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: 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imię i nazwisko, nr PESEL, dane kontaktowe, stopień pokrewieństwa oraz ……………………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</w:p>
        </w:tc>
      </w:tr>
      <w:tr w:rsidR="004861CE" w:rsidRPr="008E399C" w14:paraId="163197F7" w14:textId="77777777" w:rsidTr="005835A5">
        <w:trPr>
          <w:trHeight w:val="1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A56B" w14:textId="77777777" w:rsidR="004861CE" w:rsidRPr="008E399C" w:rsidRDefault="004861CE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D74E" w14:textId="77777777" w:rsidR="004861CE" w:rsidRPr="008E399C" w:rsidRDefault="004861CE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1B894" w14:textId="77777777" w:rsidR="004861CE" w:rsidRPr="008E399C" w:rsidRDefault="004861CE" w:rsidP="005835A5">
            <w:pPr>
              <w:pStyle w:val="Standard"/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Pracowników i osób zatrudnionych przez </w:t>
            </w:r>
            <w:r w:rsidRPr="008E399C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Zamawiającego </w:t>
            </w:r>
            <w:r w:rsidRPr="008E399C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na innej niż umowa o pracę podstawie prawnej</w:t>
            </w:r>
            <w:r w:rsidRPr="008E399C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,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FF86" w14:textId="77777777" w:rsidR="004861CE" w:rsidRPr="008E399C" w:rsidRDefault="004861CE" w:rsidP="005835A5">
            <w:pPr>
              <w:spacing w:before="100" w:beforeAutospacing="1" w:after="100" w:afterAutospacing="1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399C">
              <w:rPr>
                <w:rFonts w:ascii="Calibri" w:hAnsi="Calibri" w:cs="Calibri"/>
                <w:b/>
                <w:bCs/>
                <w:sz w:val="20"/>
                <w:szCs w:val="20"/>
              </w:rPr>
              <w:t>Dane zwykłe:</w:t>
            </w:r>
            <w:r w:rsidRPr="008E399C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8E399C">
              <w:rPr>
                <w:rFonts w:ascii="Calibri" w:hAnsi="Calibri" w:cs="Calibri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14:paraId="079FA1DF" w14:textId="77777777" w:rsidR="004861CE" w:rsidRDefault="004861CE" w:rsidP="004861CE">
      <w:pPr>
        <w:rPr>
          <w:rFonts w:ascii="Calibri" w:hAnsi="Calibri" w:cs="Calibri"/>
          <w:b/>
          <w:sz w:val="20"/>
          <w:szCs w:val="20"/>
        </w:rPr>
      </w:pPr>
    </w:p>
    <w:p w14:paraId="121191E6" w14:textId="77777777" w:rsidR="004861CE" w:rsidRDefault="004861CE" w:rsidP="000115B0">
      <w:pPr>
        <w:rPr>
          <w:rFonts w:ascii="Calibri" w:hAnsi="Calibri" w:cs="Calibri"/>
          <w:b/>
          <w:sz w:val="20"/>
          <w:szCs w:val="20"/>
        </w:rPr>
      </w:pPr>
    </w:p>
    <w:p w14:paraId="4716ECA3" w14:textId="77777777" w:rsidR="005835A5" w:rsidRDefault="005835A5"/>
    <w:sectPr w:rsidR="005835A5">
      <w:pgSz w:w="11906" w:h="16838"/>
      <w:pgMar w:top="766" w:right="720" w:bottom="766" w:left="720" w:header="709" w:footer="709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C60A0" w14:textId="77777777" w:rsidR="001F0EE6" w:rsidRDefault="001F0EE6">
      <w:pPr>
        <w:spacing w:after="0" w:line="240" w:lineRule="auto"/>
      </w:pPr>
      <w:r>
        <w:separator/>
      </w:r>
    </w:p>
  </w:endnote>
  <w:endnote w:type="continuationSeparator" w:id="0">
    <w:p w14:paraId="4B438DA9" w14:textId="77777777" w:rsidR="001F0EE6" w:rsidRDefault="001F0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45DB47" w14:textId="77777777" w:rsidR="001F0EE6" w:rsidRDefault="001F0EE6">
      <w:pPr>
        <w:spacing w:after="0" w:line="240" w:lineRule="auto"/>
      </w:pPr>
      <w:r>
        <w:separator/>
      </w:r>
    </w:p>
  </w:footnote>
  <w:footnote w:type="continuationSeparator" w:id="0">
    <w:p w14:paraId="1433BAFE" w14:textId="77777777" w:rsidR="001F0EE6" w:rsidRDefault="001F0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C2DE0"/>
    <w:multiLevelType w:val="multilevel"/>
    <w:tmpl w:val="46A22440"/>
    <w:lvl w:ilvl="0">
      <w:start w:val="9"/>
      <w:numFmt w:val="upperRoman"/>
      <w:lvlText w:val="%1."/>
      <w:lvlJc w:val="left"/>
      <w:pPr>
        <w:tabs>
          <w:tab w:val="num" w:pos="0"/>
        </w:tabs>
        <w:ind w:left="144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C202442"/>
    <w:multiLevelType w:val="multilevel"/>
    <w:tmpl w:val="48A448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13C3DF6"/>
    <w:multiLevelType w:val="multilevel"/>
    <w:tmpl w:val="671617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1827724"/>
    <w:multiLevelType w:val="multilevel"/>
    <w:tmpl w:val="EC1EFE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5B0"/>
    <w:rsid w:val="000115B0"/>
    <w:rsid w:val="00047400"/>
    <w:rsid w:val="00070F10"/>
    <w:rsid w:val="00122221"/>
    <w:rsid w:val="00141ECD"/>
    <w:rsid w:val="001F0EE6"/>
    <w:rsid w:val="001F2980"/>
    <w:rsid w:val="002F2D2E"/>
    <w:rsid w:val="003C2CDD"/>
    <w:rsid w:val="003C3A0E"/>
    <w:rsid w:val="004861CE"/>
    <w:rsid w:val="005835A5"/>
    <w:rsid w:val="005A05A3"/>
    <w:rsid w:val="006E069B"/>
    <w:rsid w:val="007F0ED6"/>
    <w:rsid w:val="00A35EE0"/>
    <w:rsid w:val="00A47DEF"/>
    <w:rsid w:val="00A61D99"/>
    <w:rsid w:val="00A625F8"/>
    <w:rsid w:val="00A8174E"/>
    <w:rsid w:val="00B058C9"/>
    <w:rsid w:val="00B62F38"/>
    <w:rsid w:val="00C0750E"/>
    <w:rsid w:val="00CA1A88"/>
    <w:rsid w:val="00DC6560"/>
    <w:rsid w:val="00ED185C"/>
    <w:rsid w:val="00F8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DEC7"/>
  <w15:chartTrackingRefBased/>
  <w15:docId w15:val="{B2C08522-E18A-40B8-BEC8-9E586296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15B0"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115B0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15B0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15B0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115B0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115B0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115B0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115B0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0115B0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0115B0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0115B0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0115B0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0115B0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0115B0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0115B0"/>
    <w:rPr>
      <w:rFonts w:ascii="Arial" w:eastAsia="Arial" w:hAnsi="Arial" w:cs="Arial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0115B0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0115B0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0115B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qFormat/>
    <w:rsid w:val="000115B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0115B0"/>
    <w:rPr>
      <w:rFonts w:ascii="Arial" w:eastAsia="Arial" w:hAnsi="Arial" w:cs="Arial"/>
      <w:spacing w:val="-10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0115B0"/>
    <w:rPr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0115B0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0115B0"/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0115B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5B0"/>
    <w:rPr>
      <w:b/>
      <w:bCs/>
      <w:smallCaps/>
      <w:color w:val="2E74B5" w:themeColor="accent1" w:themeShade="BF"/>
      <w:spacing w:val="5"/>
    </w:rPr>
  </w:style>
  <w:style w:type="character" w:styleId="Wyrnieniedelikatne">
    <w:name w:val="Subtle Emphasis"/>
    <w:basedOn w:val="Domylnaczcionkaakapitu"/>
    <w:uiPriority w:val="19"/>
    <w:qFormat/>
    <w:rsid w:val="000115B0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0115B0"/>
    <w:rPr>
      <w:i/>
      <w:iCs/>
    </w:rPr>
  </w:style>
  <w:style w:type="character" w:styleId="Pogrubienie">
    <w:name w:val="Strong"/>
    <w:basedOn w:val="Domylnaczcionkaakapitu"/>
    <w:uiPriority w:val="22"/>
    <w:qFormat/>
    <w:rsid w:val="000115B0"/>
    <w:rPr>
      <w:b/>
      <w:bCs/>
    </w:rPr>
  </w:style>
  <w:style w:type="character" w:styleId="Odwoaniedelikatne">
    <w:name w:val="Subtle Reference"/>
    <w:basedOn w:val="Domylnaczcionkaakapitu"/>
    <w:uiPriority w:val="31"/>
    <w:qFormat/>
    <w:rsid w:val="000115B0"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0115B0"/>
    <w:rPr>
      <w:b/>
      <w:bCs/>
      <w:i/>
      <w:iCs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115B0"/>
  </w:style>
  <w:style w:type="character" w:customStyle="1" w:styleId="StopkaZnak">
    <w:name w:val="Stopka Znak"/>
    <w:basedOn w:val="Domylnaczcionkaakapitu"/>
    <w:link w:val="Stopka"/>
    <w:uiPriority w:val="99"/>
    <w:qFormat/>
    <w:rsid w:val="000115B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115B0"/>
    <w:rPr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0115B0"/>
    <w:rPr>
      <w:vertAlign w:val="superscript"/>
    </w:rPr>
  </w:style>
  <w:style w:type="character" w:styleId="Odwoanieprzypisudolnego">
    <w:name w:val="footnote reference"/>
    <w:rsid w:val="000115B0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0115B0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0115B0"/>
    <w:rPr>
      <w:vertAlign w:val="superscript"/>
    </w:rPr>
  </w:style>
  <w:style w:type="character" w:styleId="Odwoanieprzypisukocowego">
    <w:name w:val="endnote reference"/>
    <w:rsid w:val="000115B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115B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115B0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qFormat/>
    <w:rsid w:val="000115B0"/>
    <w:rPr>
      <w:color w:val="666666"/>
    </w:rPr>
  </w:style>
  <w:style w:type="character" w:customStyle="1" w:styleId="AkapitzlistZnak">
    <w:name w:val="Akapit z listą Znak"/>
    <w:link w:val="Akapitzlist"/>
    <w:uiPriority w:val="34"/>
    <w:qFormat/>
    <w:locked/>
    <w:rsid w:val="000115B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0115B0"/>
  </w:style>
  <w:style w:type="paragraph" w:styleId="Nagwek">
    <w:name w:val="header"/>
    <w:basedOn w:val="Normalny"/>
    <w:next w:val="Tekstpodstawowy"/>
    <w:link w:val="NagwekZnak"/>
    <w:uiPriority w:val="99"/>
    <w:unhideWhenUsed/>
    <w:rsid w:val="000115B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0115B0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0115B0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0115B0"/>
  </w:style>
  <w:style w:type="paragraph" w:styleId="Lista">
    <w:name w:val="List"/>
    <w:basedOn w:val="Tekstpodstawowy"/>
    <w:rsid w:val="000115B0"/>
    <w:rPr>
      <w:rFonts w:cs="Lucida Sans"/>
    </w:rPr>
  </w:style>
  <w:style w:type="paragraph" w:styleId="Legenda">
    <w:name w:val="caption"/>
    <w:basedOn w:val="Normalny"/>
    <w:next w:val="Normalny"/>
    <w:uiPriority w:val="35"/>
    <w:unhideWhenUsed/>
    <w:qFormat/>
    <w:rsid w:val="000115B0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ks">
    <w:name w:val="Indeks"/>
    <w:basedOn w:val="Normalny"/>
    <w:qFormat/>
    <w:rsid w:val="000115B0"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0115B0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1">
    <w:name w:val="Tytuł Znak1"/>
    <w:basedOn w:val="Domylnaczcionkaakapitu"/>
    <w:uiPriority w:val="10"/>
    <w:rsid w:val="00011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5B0"/>
    <w:rPr>
      <w:color w:val="595959" w:themeColor="text1" w:themeTint="A6"/>
      <w:spacing w:val="15"/>
      <w:sz w:val="28"/>
      <w:szCs w:val="28"/>
    </w:rPr>
  </w:style>
  <w:style w:type="character" w:customStyle="1" w:styleId="PodtytuZnak1">
    <w:name w:val="Podtytuł Znak1"/>
    <w:basedOn w:val="Domylnaczcionkaakapitu"/>
    <w:uiPriority w:val="11"/>
    <w:rsid w:val="000115B0"/>
    <w:rPr>
      <w:rFonts w:eastAsiaTheme="minorEastAsia"/>
      <w:color w:val="5A5A5A" w:themeColor="text1" w:themeTint="A5"/>
      <w:spacing w:val="15"/>
    </w:rPr>
  </w:style>
  <w:style w:type="paragraph" w:styleId="Cytat">
    <w:name w:val="Quote"/>
    <w:basedOn w:val="Normalny"/>
    <w:next w:val="Normalny"/>
    <w:link w:val="CytatZnak"/>
    <w:uiPriority w:val="29"/>
    <w:qFormat/>
    <w:rsid w:val="00011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1">
    <w:name w:val="Cytat Znak1"/>
    <w:basedOn w:val="Domylnaczcionkaakapitu"/>
    <w:uiPriority w:val="29"/>
    <w:rsid w:val="000115B0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5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1">
    <w:name w:val="Cytat intensywny Znak1"/>
    <w:basedOn w:val="Domylnaczcionkaakapitu"/>
    <w:uiPriority w:val="30"/>
    <w:rsid w:val="000115B0"/>
    <w:rPr>
      <w:i/>
      <w:iCs/>
      <w:color w:val="5B9BD5" w:themeColor="accent1"/>
    </w:rPr>
  </w:style>
  <w:style w:type="paragraph" w:customStyle="1" w:styleId="Gwkaistopka">
    <w:name w:val="Główka i stopka"/>
    <w:basedOn w:val="Normalny"/>
    <w:qFormat/>
    <w:rsid w:val="000115B0"/>
  </w:style>
  <w:style w:type="paragraph" w:styleId="Stopka">
    <w:name w:val="footer"/>
    <w:basedOn w:val="Normalny"/>
    <w:link w:val="StopkaZnak"/>
    <w:uiPriority w:val="99"/>
    <w:unhideWhenUsed/>
    <w:rsid w:val="000115B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0115B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15B0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115B0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15B0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115B0"/>
    <w:rPr>
      <w:sz w:val="20"/>
      <w:szCs w:val="20"/>
    </w:rPr>
  </w:style>
  <w:style w:type="paragraph" w:styleId="Spistreci1">
    <w:name w:val="toc 1"/>
    <w:basedOn w:val="Normalny"/>
    <w:next w:val="Normalny"/>
    <w:uiPriority w:val="39"/>
    <w:unhideWhenUsed/>
    <w:rsid w:val="000115B0"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rsid w:val="000115B0"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rsid w:val="000115B0"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rsid w:val="000115B0"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rsid w:val="000115B0"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rsid w:val="000115B0"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rsid w:val="000115B0"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rsid w:val="000115B0"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rsid w:val="000115B0"/>
    <w:pPr>
      <w:spacing w:after="100"/>
      <w:ind w:left="1760"/>
    </w:p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0115B0"/>
    <w:pPr>
      <w:spacing w:after="0" w:line="240" w:lineRule="auto"/>
      <w:ind w:left="220" w:hanging="220"/>
    </w:pPr>
  </w:style>
  <w:style w:type="paragraph" w:styleId="Nagwekindeksu">
    <w:name w:val="index heading"/>
    <w:basedOn w:val="Nagwek"/>
    <w:rsid w:val="000115B0"/>
  </w:style>
  <w:style w:type="paragraph" w:styleId="Nagwekspisutreci">
    <w:name w:val="TOC Heading"/>
    <w:uiPriority w:val="39"/>
    <w:unhideWhenUsed/>
    <w:qFormat/>
    <w:rsid w:val="000115B0"/>
    <w:pPr>
      <w:suppressAutoHyphens/>
      <w:spacing w:after="200" w:line="276" w:lineRule="auto"/>
    </w:pPr>
  </w:style>
  <w:style w:type="paragraph" w:styleId="Spisilustracji">
    <w:name w:val="table of figures"/>
    <w:basedOn w:val="Normalny"/>
    <w:next w:val="Normalny"/>
    <w:uiPriority w:val="99"/>
    <w:unhideWhenUsed/>
    <w:rsid w:val="000115B0"/>
    <w:pPr>
      <w:spacing w:after="0"/>
    </w:pPr>
  </w:style>
  <w:style w:type="paragraph" w:styleId="Bezodstpw">
    <w:name w:val="No Spacing"/>
    <w:basedOn w:val="Normalny"/>
    <w:qFormat/>
    <w:rsid w:val="000115B0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0115B0"/>
    <w:pPr>
      <w:ind w:left="720"/>
      <w:contextualSpacing/>
    </w:pPr>
  </w:style>
  <w:style w:type="paragraph" w:customStyle="1" w:styleId="Bezodstpw1">
    <w:name w:val="Bez odstępów1"/>
    <w:qFormat/>
    <w:rsid w:val="000115B0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omylny">
    <w:name w:val="Domyślny"/>
    <w:qFormat/>
    <w:rsid w:val="000115B0"/>
    <w:pPr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u w:color="00000A"/>
      <w:lang w:eastAsia="pl-PL"/>
    </w:rPr>
  </w:style>
  <w:style w:type="paragraph" w:customStyle="1" w:styleId="Standard">
    <w:name w:val="Standard"/>
    <w:qFormat/>
    <w:rsid w:val="000115B0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color w:val="00000A"/>
      <w:kern w:val="2"/>
      <w:sz w:val="24"/>
      <w:szCs w:val="24"/>
      <w:lang w:eastAsia="hi-IN" w:bidi="hi-IN"/>
    </w:rPr>
  </w:style>
  <w:style w:type="paragraph" w:styleId="Poprawka">
    <w:name w:val="Revision"/>
    <w:uiPriority w:val="99"/>
    <w:semiHidden/>
    <w:qFormat/>
    <w:rsid w:val="000115B0"/>
    <w:pPr>
      <w:suppressAutoHyphens/>
      <w:spacing w:after="0" w:line="240" w:lineRule="auto"/>
    </w:pPr>
  </w:style>
  <w:style w:type="paragraph" w:styleId="NormalnyWeb">
    <w:name w:val="Normal (Web)"/>
    <w:basedOn w:val="Normalny"/>
    <w:qFormat/>
    <w:rsid w:val="000115B0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mpact">
    <w:name w:val="Compact"/>
    <w:basedOn w:val="Tekstpodstawowy"/>
    <w:qFormat/>
    <w:rsid w:val="000115B0"/>
    <w:pPr>
      <w:spacing w:before="36" w:after="36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Zawartotabeli">
    <w:name w:val="Zawartość tabeli"/>
    <w:basedOn w:val="Normalny"/>
    <w:qFormat/>
    <w:rsid w:val="000115B0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0115B0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0115B0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0115B0"/>
    <w:pPr>
      <w:suppressAutoHyphens/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0115B0"/>
    <w:pPr>
      <w:suppressAutoHyphens/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0115B0"/>
    <w:pPr>
      <w:suppressAutoHyphens/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elasiatki21">
    <w:name w:val="Tabela siatki 2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Tabelalisty41">
    <w:name w:val="Tabela listy 4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11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5B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35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5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5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35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35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D436E-EE94-49F1-9C64-D57EF3EF9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3989</Words>
  <Characters>23936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Narkiewicz-Rajewska</dc:creator>
  <cp:keywords/>
  <dc:description/>
  <cp:lastModifiedBy>Ewa Paluch</cp:lastModifiedBy>
  <cp:revision>3</cp:revision>
  <dcterms:created xsi:type="dcterms:W3CDTF">2026-09-17T09:17:00Z</dcterms:created>
  <dcterms:modified xsi:type="dcterms:W3CDTF">2026-09-17T11:17:00Z</dcterms:modified>
</cp:coreProperties>
</file>