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47"/>
      </w:tblGrid>
      <w:tr w:rsidR="008D3157">
        <w:trPr>
          <w:trHeight w:val="27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157" w:rsidRDefault="003434F6" w:rsidP="00B9048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Załącznik nr 2.</w:t>
            </w:r>
            <w:r w:rsidR="00B9048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7C6AF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do SWZ, …..-………………/26/…………..</w:t>
            </w:r>
            <w:r w:rsidR="007C6AF8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8D3157">
        <w:trPr>
          <w:trHeight w:val="260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157" w:rsidRDefault="007C6AF8">
            <w:pPr>
              <w:numPr>
                <w:ilvl w:val="0"/>
                <w:numId w:val="1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ZESTAWIENIE PARAMETRÓW / SPECYFIKACJA TECHNICZNA</w:t>
            </w:r>
          </w:p>
        </w:tc>
      </w:tr>
      <w:tr w:rsidR="008D3157">
        <w:trPr>
          <w:trHeight w:val="285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157" w:rsidRDefault="007C6AF8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Przedmiot zamówienia:  </w:t>
            </w:r>
          </w:p>
          <w:p w:rsidR="008D3157" w:rsidRPr="00BE67B0" w:rsidRDefault="00FD3F22" w:rsidP="00BE67B0">
            <w:pPr>
              <w:spacing w:before="100" w:beforeAutospacing="1" w:line="278" w:lineRule="atLeast"/>
              <w:ind w:left="349"/>
              <w:rPr>
                <w:rFonts w:ascii="Times New Roman" w:hAnsi="Times New Roman"/>
                <w:b/>
                <w:color w:val="000000" w:themeColor="text1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15</w:t>
            </w:r>
            <w:r w:rsidR="00BE67B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A25974" w:rsidRPr="00BE67B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łóżek szpitalnych – 4 szt.</w:t>
            </w:r>
          </w:p>
          <w:p w:rsidR="008D3157" w:rsidRDefault="008D3157">
            <w:pPr>
              <w:spacing w:after="0"/>
              <w:ind w:left="72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D3157">
        <w:trPr>
          <w:trHeight w:val="2873"/>
        </w:trPr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157" w:rsidRDefault="008D3157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8D3157" w:rsidRDefault="007C6AF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Wykonawcy:                                                     …………………………………………………………………</w:t>
            </w:r>
          </w:p>
          <w:p w:rsidR="008D3157" w:rsidRDefault="007C6AF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Producent:</w:t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              …………………………………………………………………</w:t>
            </w:r>
          </w:p>
          <w:p w:rsidR="008D3157" w:rsidRDefault="007C6AF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Oferowany model/typ/numer katalogowy:                …………………………………………………………………</w:t>
            </w:r>
          </w:p>
          <w:p w:rsidR="008D3157" w:rsidRDefault="007C6AF8">
            <w:pPr>
              <w:pStyle w:val="DefaultStyle"/>
              <w:spacing w:after="24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Rok produkcji (nie starszy niż 2026):</w:t>
            </w:r>
            <w:r>
              <w:rPr>
                <w:rFonts w:ascii="Times New Roman" w:hAnsi="Times New Roman" w:cs="Times New Roman"/>
                <w:b/>
                <w:bCs/>
              </w:rPr>
              <w:tab/>
              <w:t xml:space="preserve">                 …………………………………………………………………</w:t>
            </w:r>
          </w:p>
          <w:p w:rsidR="008D3157" w:rsidRDefault="007C6AF8">
            <w:pPr>
              <w:tabs>
                <w:tab w:val="left" w:pos="0"/>
              </w:tabs>
              <w:spacing w:after="24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Kraj pochodzenia: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  <w:t xml:space="preserve">                               ..................................................................</w:t>
            </w:r>
          </w:p>
        </w:tc>
      </w:tr>
    </w:tbl>
    <w:p w:rsidR="008D3157" w:rsidRDefault="008D31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132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4828"/>
        <w:gridCol w:w="1851"/>
        <w:gridCol w:w="2253"/>
      </w:tblGrid>
      <w:tr w:rsidR="008D3157">
        <w:trPr>
          <w:trHeight w:val="123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395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 PRZEDMIOTU ZAMÓWIENIA</w:t>
            </w:r>
          </w:p>
        </w:tc>
        <w:tc>
          <w:tcPr>
            <w:tcW w:w="151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(wypełnia Wykonawca)</w:t>
            </w:r>
          </w:p>
        </w:tc>
      </w:tr>
      <w:tr w:rsidR="008D3157" w:rsidTr="003434F6">
        <w:trPr>
          <w:trHeight w:val="986"/>
        </w:trPr>
        <w:tc>
          <w:tcPr>
            <w:tcW w:w="982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3157" w:rsidRDefault="007C6AF8" w:rsidP="00325F4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Metalowa konstrukcja łóżka lakierowana proszkowo. Podstawa łóżka pozbawiona kabli oraz układów sterujących funkcjami łóżka, łatwa w utrzymaniu czystości.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Podstawa łóżka pantograf podpierająca leże w minimum 8 punktach, gwarantująca stabilność leża 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Wszystkie przewody umieszczone w listwie stanowiącej tunel dla przewodów zasilających siłowniki.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Wolna przestrzeń pomiędzy podłożem, a całym podwoziem wynosząca nie mniej niż 150 mm umożliwiająca łatwy przejazd przez progi oraz wjazd do dźwigów osobowych.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68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 łóżka:</w:t>
            </w:r>
          </w:p>
          <w:p w:rsidR="008D3157" w:rsidRDefault="007C6AF8" w:rsidP="003434F6">
            <w:pPr>
              <w:numPr>
                <w:ilvl w:val="0"/>
                <w:numId w:val="44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Długość całkowita: max. 2200 mm,</w:t>
            </w:r>
          </w:p>
          <w:p w:rsidR="008D3157" w:rsidRDefault="007C6AF8" w:rsidP="003434F6">
            <w:pPr>
              <w:numPr>
                <w:ilvl w:val="0"/>
                <w:numId w:val="44"/>
              </w:num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Szerokość całkowita wraz z zamontowanymi barierkami wynosi max 1000 mm (wymiar leża min. 870x2000mm)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25F46">
        <w:trPr>
          <w:trHeight w:val="702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56441F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  <w:r w:rsidR="007C6A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że łóżka czterosegmentowe </w:t>
            </w:r>
            <w:r w:rsidR="00A25974">
              <w:rPr>
                <w:rFonts w:ascii="Times New Roman" w:eastAsia="Times New Roman" w:hAnsi="Times New Roman" w:cs="Times New Roman"/>
                <w:sz w:val="20"/>
                <w:szCs w:val="20"/>
              </w:rPr>
              <w:t>z czego min. 3 segmenty ruchome.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Pr="00325F46" w:rsidRDefault="008D3157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157" w:rsidTr="00325F46">
        <w:trPr>
          <w:trHeight w:val="981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Zasilanie elektryczne 220/230 V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Przewód zasilający skrętny. Kabel wyposażony w tworzywowy uchwyt do zawieszenia na szczycie łóżka.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Rama leża wyposażona w gniazdo wyrównania potencjału. Łóżko przebadane pod kątem bezpieczeństwa elektrycznego wg normy PN EN 62353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dołączyć protokół z badań przy dostawie produktu.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Elektryczne regulacje: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segment oparcia pleców 0-72° (± 2)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segment uda 0-34° (± 2°),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kąt przechyłu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Trendelenburga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0-17° (± 2°),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kąt przechyłu anty-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Trendelenburga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0-17° (± 2°),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 regulacja segmentu podudzia – ręczna   mechanizmem zapadkowym.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Łóżko posiadające automatyczne zatrzymanie w pozycji poziomej, podczas zmiany przechyłów wzdłużnych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Elektryczna regulacja wysokości w zakresie: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340 mm do 840 mm (± 40 mm)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Czas zmiany wysokości leża z pozycji minimalnej do maksymalnej max. 23 sekund.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8D3157" w:rsidP="003434F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>
              <w:rPr>
                <w:rStyle w:val="normaltextrun"/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Łóżko wyposażone w panel sterujący chowany pod leżem w półce do odkładania pościeli. Panel wyposażony w elektroniczne zabezpieczenie przed przypadkowym uruchomieniem funkcji elektrycznych z możliwością blokady poszczególnych funkcji pilota. Panel sterujący wyposażony w funkcję regulacji segmentu oparcia pleców, uda, wysokości leża, pozycji wzdłużnych oraz uzyskiwanych za pomocą jednego przycisku funkcji anty-szokowej, egzaminacyjnej, CPR, krzesła kardiologicznego.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Pr="00325F46" w:rsidRDefault="007C6AF8" w:rsidP="00325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Segment oparcia pleców z możliwością mechanicznego  szybkiego poziomowania (CPR) – dźwignia umieszczona pod segmentem wezgłowia, oznaczona kolorem pomarańczowym lub czerwonym.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Dźwignia CPR umożliwiająca mechaniczne uniesienie segmentu pleców w przypadku braku zasilania (alternatywny napęd)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Autokontur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segmentu oparcia pleców i uda.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Autoregresja segmentu oparcia pleców zapobiegająca przed zsuwaniem pacjenta 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Leże wypełnione panelami z polipropylenu odpornego na działanie wysokiej temperatury, środków dezynfekujących oraz  promieni UV. Płyty odejmowane bez użycia narzędzi z otworami do montażu pasów unieruchamiających.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Segment oparcia pleców wykonany z płyty przeziernej dla promieni RTG np. HPL.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Szczyty łóżka wykonane z tworzywa  z możliwością blokowania  przed niezamierzonym wypadnięciem  w czasie transportu za pomocą suwaków umieszczonych na ramie leża. Szczyty łatwo odejmowane, odporne na działanie wysokiej temperatury, uszkodzenia mechaniczne, chemiczne oraz promieniowanie UV. Wykonane z polipropylenu o grubości ściany min. 4mm z kolorowymi wklejkami.</w:t>
            </w:r>
          </w:p>
        </w:tc>
        <w:tc>
          <w:tcPr>
            <w:tcW w:w="151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Łóżko wyposażone w cztery niezależne, opuszczane ruchem półkulistym, tworzywowe barierki boczne, zabezpieczające pacjenta, zgodne 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 norma medyczną ICE 60601-2-52.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Opuszczanie oraz podnoszenie barierek bocznych w łatwy sposób za pomocą jednej ręki, wspomagane  pneumatyczne. 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Barierki od strony głowy poruszające się wraz z segmentem oparcia pleców.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Wysokość barierek bocznych zabezpieczająca pacjenta  minimum 39 cm.  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Barierki boczne wykonane z tworzywa, wypełnione wklejką kolorystyczną dostępną w minimum 6 i kolorach posiadające podziałkę kątową w postaci  wytłoczenia.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Barierki zabezpieczające pacjenta na całej długości leża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Sterowanie funkcjami łóżka: </w:t>
            </w:r>
          </w:p>
          <w:p w:rsidR="008D3157" w:rsidRPr="00325F46" w:rsidRDefault="008D3157" w:rsidP="003434F6">
            <w:pPr>
              <w:spacing w:after="0"/>
              <w:jc w:val="both"/>
              <w:rPr>
                <w:rFonts w:ascii="Times New Roman" w:hAnsi="Times New Roman" w:cs="Times New Roman"/>
                <w:sz w:val="6"/>
                <w:szCs w:val="20"/>
              </w:rPr>
            </w:pP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Panel w barierkach od wewnątrz dla pacjenta : umożliwiający czytelne zastosowanie funkcji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tj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 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Regulacja wezgłowia, pozycja fotelowa, regulacja wysokości leża, regulacja uda, przycisk uruchamiający podświetlenie łóżka.  </w:t>
            </w:r>
          </w:p>
          <w:p w:rsidR="008D3157" w:rsidRPr="00325F46" w:rsidRDefault="008D3157" w:rsidP="003434F6">
            <w:pPr>
              <w:spacing w:after="0"/>
              <w:jc w:val="both"/>
              <w:rPr>
                <w:rFonts w:ascii="Times New Roman" w:hAnsi="Times New Roman" w:cs="Times New Roman"/>
                <w:sz w:val="4"/>
                <w:szCs w:val="20"/>
              </w:rPr>
            </w:pP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Panel dla personelu medycznego po stronie zewnętrznej barierek umożliwiający czytelne zastosowanie funkcji 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tj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regulacja wezgłowia, regulacja wysokości leża, regulacja uda, pozycja fotelowa, pozycja anty-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trendelenburga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przycisk uruchamiający podświetlenie łóżka.  </w:t>
            </w:r>
          </w:p>
          <w:p w:rsidR="008D3157" w:rsidRPr="00325F46" w:rsidRDefault="008D3157" w:rsidP="003434F6">
            <w:pPr>
              <w:spacing w:after="0"/>
              <w:jc w:val="both"/>
              <w:rPr>
                <w:rFonts w:ascii="Times New Roman" w:hAnsi="Times New Roman" w:cs="Times New Roman"/>
                <w:sz w:val="4"/>
                <w:szCs w:val="20"/>
              </w:rPr>
            </w:pP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Przycisk blokowania/zwalniania funkcji oraz świadomego aktywowania funkcji CPR oraz pozycji przeciwwstrząsowej. 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  <w:p w:rsidR="008D3157" w:rsidRDefault="008D3157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Łóżko wyposażone w przewodowy pilot wyposażony w uchwyt do zawieszania w otworach barierek bocznych procujących w trybie podstawowym umożliwiającym regulację wysokości leża, oparcia pleców, uda, dzienną pozycję półsiedzącą uzyskiwaną dedykowanym przyciskiem. W trybie funkcji zaawansowanych umożliwiających uzyskanie elektrycznej funkcji CPR oraz pozycji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antyszokowej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blokowanie poszczególnych funkcji elektrycznych. Przechodzenie pomiędzy trybami dokonywane za pomocą klucza magnetycznego</w:t>
            </w:r>
            <w:r w:rsidR="00A25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Łóżko posiadające funkcję krzesła kardiologicznego uzyskiwaną na za pomocą jednego przycisku na panelu pielęgniarskim i w panelach sterujących barierek bocznych od strony wewnętrznej i zewnętrznej oraz pilota przewodowego. 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Łóżko rozpoczyna serię skoordynowanych ruchów rozpoczynając od podniesienia segmentu podudzia, co pozwala uniknąć zsuwania się pacjenta, następnie podnoszony jest segment pleców i przechył anty-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zamontowania po dwóch stronach łóżka uchwytów na worki urologiczne, worki umiejscowione na wysokości biodra.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 narożnikach leża 4 krążki stożkowe uniemożliwiające przypadkowe wyrwanie parapetów okiennych lub listew ściennych przy regulacji wysokości łóżka, chroniące łóżko i ściany przed uderzeniami oraz otarciami.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Leże w części środkowej wyprofilowane w  celu pełnienia funkcji uchwytu materaca. Nie dopuszcza się uchwytów materaca zlokalizowanych w segmencie nożnym  leża powodujące urazy kończyn i otarć podczas opuszczania łózka.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Podstawa łóżka jezdna wyposażona w antystatyczne koła o średnicy min. 150 mm z centralną blokadą kół oraz blokadą kierunkową.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Łóżko z możliwością przedłużenia leża o min. 250  mm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Bezpieczne obciążenie min. 250 kg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Podświetlenie pod leżem łóżka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montażu wysięgnika z uchwytem do ręki i wieszaka kroplówki (możliwość zamontowania wieszaka w czterech narożnikach leża)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56441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wyboru kolorów wypełnień min. 6 kolorów.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Łóżko wyposażone w półkę do odkładania pościeli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Elementy wyposażenia łóżka: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Wysięgnik z uchwytem ręki </w:t>
            </w:r>
          </w:p>
          <w:p w:rsidR="008D3157" w:rsidRPr="00325F46" w:rsidRDefault="008D3157" w:rsidP="003434F6">
            <w:pPr>
              <w:pStyle w:val="Akapitzlist"/>
              <w:spacing w:after="0"/>
              <w:jc w:val="both"/>
              <w:rPr>
                <w:rFonts w:ascii="Times New Roman" w:hAnsi="Times New Roman"/>
                <w:sz w:val="6"/>
                <w:szCs w:val="20"/>
              </w:rPr>
            </w:pP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Wieszak kroplówki wyprofilowany pod kątem 45 stopni z możliwością zawieszenia 4 pojemników na płyny infuzyjne  </w:t>
            </w:r>
            <w:r w:rsidR="00A2597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szt.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Materac </w:t>
            </w:r>
          </w:p>
          <w:p w:rsidR="008D3157" w:rsidRPr="003434F6" w:rsidRDefault="007C6AF8" w:rsidP="003434F6">
            <w:pPr>
              <w:pStyle w:val="Akapitzlist"/>
              <w:spacing w:after="0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Style w:val="normaltextrun"/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Materac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składający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się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podstawowej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wykonanej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pianki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zimnej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PUR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oraz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górnej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wykonanej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pianki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wiskoelastycznej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dopasowującej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się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do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kształtu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ciała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zapewniające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rozprowadzenie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nacisku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prawidłową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wentylację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Materac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podziale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  min. </w:t>
            </w:r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>5</w:t>
            </w:r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-centymetrowa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pianka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wiskoelastyczna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min. 9 cm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spodnia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zimnej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PUR.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Krawędzie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materace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wzmocnione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zimną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pianą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PUR o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gęstości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40kg/m3.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Wymiary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(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szer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×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dł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. ×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wys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.): min</w:t>
            </w:r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Style w:val="normaltextrun"/>
                <w:rFonts w:ascii="Times New Roman" w:eastAsia="Times New Roman" w:hAnsi="Times New Roman"/>
                <w:b/>
                <w:bCs/>
                <w:sz w:val="20"/>
                <w:szCs w:val="20"/>
                <w:shd w:val="clear" w:color="auto" w:fill="FFFFFF"/>
              </w:rPr>
              <w:t>200 × 87 × 14</w:t>
            </w:r>
            <w:r>
              <w:rPr>
                <w:rStyle w:val="normaltextrun"/>
                <w:rFonts w:ascii="Times New Roman" w:eastAsia="Times New Roman" w:hAnsi="Times New Roman"/>
                <w:sz w:val="20"/>
                <w:szCs w:val="20"/>
                <w:shd w:val="clear" w:color="auto" w:fill="FFFFFF"/>
              </w:rPr>
              <w:t xml:space="preserve"> cm.</w:t>
            </w:r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Gęstość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objętościowa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: 50/40 kg/m³ .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Wytrzymałość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ściskanie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: 5,0kPa –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krawędzie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/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podstawa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4,0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kPa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warstwa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górna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wiskoelastyczna-60N.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Możliwość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okazjonalnego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prania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całego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materaca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automatycznych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stacjach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myjących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temperaturze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do 75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stopni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C.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Pokrowiec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odporny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jest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działanie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bakterii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pleśnie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zgodnie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ATCC 6538/9642.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Pokrowiec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z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możliwością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prania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do 95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stopni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C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oraz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suszenia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temperaturze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100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stopni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C.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Odporny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na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działanie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środków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dezynfekcyjnych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powszechnie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stosowanych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w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służbie</w:t>
            </w:r>
            <w:proofErr w:type="spellEnd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</w:rPr>
              <w:t>zdrowia</w:t>
            </w:r>
            <w:proofErr w:type="spellEnd"/>
            <w:r w:rsidR="003434F6">
              <w:rPr>
                <w:b/>
                <w:bCs/>
              </w:rPr>
              <w:t>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Powłoka lakiernicza zgodnie z normom EN ISO 10993-5:2009 lub równoważny potwierdzającym że stosowana powłoka lakiernicza nie wywołuje zmian nowotworowych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spacing w:after="0" w:line="240" w:lineRule="auto"/>
              <w:ind w:left="502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SZAFKA PRZYŁÓŻKOWA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 w:rsidP="003434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Korpus szafki wykonany z profili aluminiowych. Ramki szuflad oraz boki korpusu wykonane z ocynkowanej stali pokrytej lakierem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poliestrowo-epoksydowym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Blat szafki oraz czoła szuflad wykonane z wytrzymałego i wodoodpornego tworzywa HPL (o grubości min. 6 mm).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Tylna część blatu szafki wyposażona w aluminiowy reling posiadający tworzywowy haczyk na ręcznik oraz tworzywowy uchwyt na szklankę z możliwością demontażu oraz przesuwania na całej jego długości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składająca się z dwóch szuflad, pomiędzy szufladami półka na prasę o wysokości min. 160 mm. dostęp do półki od frontu szafki.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Szuflada górna wyposażona w odejmowany tworzywowy (ABS) wkład ułatwiający mycie i dezynfekcję z podziałem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na 3 części. Wysokość szuflady min. 110 mm. Szuflada wysuwana spod górnego blatu szafki na prowadnicach rolkowych umożliwiające ciche i łatwe wysuwanie i domykanie.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Szuflada dolna wyposażona w odejmowany tworzywowy (ABS) wkład łatwy do mycia i dezynfekcji. Wysokość szuflady min. 350 mm.  Szuflada wyposażona w prowadnice rolkowe umożliwiające ciche i łatwe wysuwanie i domykanie.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Wymiary zewnętrzne: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wysokość: -  890 mm (± 20 mm)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szerokość szafki: - 450 mm  (± 20 mm)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szerokość szafki z zamontowanym, złożonym blatem bocznym - 550 mm  (± 20mm)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szerokość przy rozłożonym blacie - 1150 mm  (± 20mm)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głębokość  -  470 mm (± 20mm)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Czoła szuflad zaopatrzone w uchwyty w kolorze stalowym.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Jeden z boków szafki wyposażony w pojemnik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w kształcie stożka wykonany z tworzywa sztucznego na obuwie lub basen, łatwo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demontowalny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bez użycia narzędzi, z możliwością zawieszenia z lewej lub prawej strony szafki 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wyposażona w blat boczny z bezstopniową regulacją wysokości za pomocą sprężyny gazowej bez możliwości regulacji kąta pochylenia blatu.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Sprężyna gazowa osłonięta w aluminiowej, prostokątnej obudowie.</w:t>
            </w:r>
          </w:p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Mechanizm unoszenia oraz zwalniania blatu umieszczony w tworzywowej, ergonomicznej manetce umieszczonej na wysokości blatu głównego szafki, nie wymuszającej konieczności pochylania się celem rozłożenia lub uniesienia blatu bocznego.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Regulacja blatu bocznego w zakresie: 750 - 1100 mm (± 20mm)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Blat półki bocznej wykonany z wytrzymałego i wodoodpornego tworzywa HPL (o grubości min. 6 mm), wspornik blatu osłonięty zaokrągloną osłoną wykonaną z aluminium, min. dwie krawędzie zabezpieczone aluminiowymi listwami w kształcie litery C.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Blat Boczny z możliwością jego rozłożenia na każdej wysokości bez konieczności odsuwania szafki od łóżka oraz bez konieczności obrotu blatu o kąt 180°. Rozkładnie blatu bocznego rozpoczyna się poprzez odchylenie górnej krawędzi blatu na zewnątrz (górna krawędź wyposażona w tworzywowy uchwyt wystający poza obrys blatu) nie dopuszcza się rozwiązania odwrotnego polegającego na odchyleniu dolnej krawędzi blatu – wymuszającej konieczność pochylania się oraz odsuwania szafki od krawędzi łóżka.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Łatwo odejmowany blat boczny z możliwością zamocowania z lewej lub prawej strony szafki (bez użycia narzędzi)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Szafka wyposażona w 4 podwójne koła jezdne w tym min. 2 z blokadą, o śr. min. 50 mm z elastycznym, niebrudzącym podłóg bieżnikiem. Blat boczny szafki wyposażony w dodatkowe 5 koło zapewniające większą stabilność podczas spożywania posiłków – piąte koło znajduje się centralnie pod obudową sprężyny gazowej.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25F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Konstrukcja szafki przystosowana do dezynfekcji środkami dopuszczonymi do użycia w szpitalach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Możliwość wyboru kolorów frontów szuflad oraz blatów z min. 10 kolorów  oraz możliwość wyboru koloru ramy szafki w tym kolor szary.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TAK,</w:t>
            </w:r>
            <w:r w:rsidR="00325F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podać</w:t>
            </w:r>
          </w:p>
          <w:p w:rsidR="008D3157" w:rsidRDefault="008D3157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157" w:rsidTr="003434F6">
        <w:trPr>
          <w:trHeight w:val="230"/>
        </w:trPr>
        <w:tc>
          <w:tcPr>
            <w:tcW w:w="982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950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8D3157" w:rsidRDefault="007C6AF8" w:rsidP="003434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Powłoka lakiernicza zgodna z wymogami EN ISO 10993-5:2009 lub równoważnym potwierdzającym, że stosowana powłoka lakiernicza nie wywołuje zmian nowotworowych.</w:t>
            </w:r>
          </w:p>
        </w:tc>
        <w:tc>
          <w:tcPr>
            <w:tcW w:w="1514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8D3157" w:rsidRDefault="007C6AF8" w:rsidP="003434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1843" w:type="dxa"/>
            <w:vMerge w:val="restar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8D3157" w:rsidRDefault="008D3157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157" w:rsidRDefault="008D31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D3157" w:rsidRDefault="007C6A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Uwaga:</w:t>
      </w:r>
      <w:r>
        <w:rPr>
          <w:rFonts w:ascii="Times New Roman" w:hAnsi="Times New Roman" w:cs="Times New Roman"/>
          <w:sz w:val="20"/>
          <w:szCs w:val="20"/>
        </w:rPr>
        <w:t xml:space="preserve"> W kolumnie „PARAMETR OFEROWANY” należy wpisać „Tak” oraz potwierdzić spełnienie warunków. </w:t>
      </w:r>
    </w:p>
    <w:p w:rsidR="008D3157" w:rsidRDefault="007C6A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Brak wypełnienia tej rubryki lub wpisanie „Nie” spowoduje odrzucenie oferty jako nie spełniającej wymaganych warunków technicznych, o ile z treści innych dokumentów stanowiących załączniki do oferty nie będzie wynikało, iż przedmiot oferty spełnia wymagania określone w ww. tabeli.</w:t>
      </w:r>
    </w:p>
    <w:p w:rsidR="008D3157" w:rsidRDefault="008D31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57" w:rsidRDefault="007C6A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wypełnienia i złożenia wraz z ofertą Wykazu kategorii danych osobowych dla przedmiotu zamówienia. Wykaz posłuży Zamawiającemu do weryfikacji zgodności oferowanego sprzętu/ przedmiotu zamówienia  z art. 25 RODO oraz do precyzyjnego określenia przedmiotu przetwarzania w umowie powierzenia.</w:t>
      </w:r>
    </w:p>
    <w:p w:rsidR="008D3157" w:rsidRDefault="008D31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57" w:rsidRDefault="007C6A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Wykonawca zobowiązany jest do wskazania w poniższej tabeli wyłącznie tych kategorii danych, które urządzenie faktycznie pozwala wprowadzać, przechowywać lub przesyłać. Dane niemające zastosowania należy wykreślić a dane brakujące należy dopisać</w:t>
      </w:r>
      <w:r w:rsidR="003434F6">
        <w:rPr>
          <w:rFonts w:ascii="Times New Roman" w:hAnsi="Times New Roman" w:cs="Times New Roman"/>
          <w:sz w:val="20"/>
          <w:szCs w:val="20"/>
        </w:rPr>
        <w:t>.</w:t>
      </w:r>
    </w:p>
    <w:p w:rsidR="008D3157" w:rsidRDefault="008D31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57" w:rsidRDefault="007C6A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Tabela nr 1 Wykaz kategorii danych osobowych dla przedmiotu zamówienia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D3157" w:rsidRDefault="008D31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"/>
        <w:gridCol w:w="1956"/>
        <w:gridCol w:w="3833"/>
        <w:gridCol w:w="4139"/>
      </w:tblGrid>
      <w:tr w:rsidR="008D3157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Aparatura/sprzęt medyczny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Kategoria osób, których dane dotyczą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Kategorie danych osobowych</w:t>
            </w:r>
          </w:p>
        </w:tc>
      </w:tr>
      <w:tr w:rsidR="008D3157">
        <w:trPr>
          <w:trHeight w:val="1306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8D3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 w:type="textWrapping" w:clear="all"/>
              <w:t>Nazwa/ Model/ typ/ numer katalogowy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Pacjentów (w tym dzieci) na rzecz których udzielane są świadczenia zdrowotne, w zakresie danych zwykłych oraz danych szczególnych kategorii. 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Dane zwykłe: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br w:type="textWrapping" w:clear="all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imię, nazwisko, nazwisko panieńskie, nr PESEL, adres zamieszkania, data urodzenia, miejsce urodzenia, obywatelstwo, płeć, numer identyfikacyjny pacjenta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 …………….….............................................</w:t>
            </w:r>
          </w:p>
          <w:p w:rsidR="008D3157" w:rsidRDefault="007C6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szczególnych kategorii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(tzw. wrażliwe):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dane o stanie zdrowia (wyniki badań, parametry życiowe, diagnozy, historia leczenia), dane genetyczne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oraz………………………………...……………</w:t>
            </w:r>
          </w:p>
          <w:p w:rsidR="008D3157" w:rsidRDefault="007C6A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Dane rodziców/ opiekunów prawnych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  <w:t>imię i nazwisko, nr PESEL, dane kontaktowe, stopień pokrewieństwa oraz ……………………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 w:type="textWrapping" w:clear="all"/>
            </w:r>
          </w:p>
        </w:tc>
      </w:tr>
      <w:tr w:rsidR="008D3157">
        <w:trPr>
          <w:trHeight w:val="1398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8D3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8D3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pStyle w:val="Standard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Pracowników i osób zatrudnionych przez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Zamawiającego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na innej niż umowa o pracę podstawie prawnej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zakresie danych zwykłych.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157" w:rsidRDefault="007C6AF8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Dane zwykłe: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 w:type="textWrapping" w:clear="all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imię i nazwisko, stanowisko, numer prawa wykonywania zawodu (PWZ), identyfikator użytkownika (login), podpis cyfrowy/ elektroniczny, oraz ……………………..………</w:t>
            </w:r>
          </w:p>
        </w:tc>
      </w:tr>
    </w:tbl>
    <w:p w:rsidR="008D3157" w:rsidRDefault="008D315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25F46" w:rsidRDefault="00325F4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D3157" w:rsidRPr="00325F46" w:rsidRDefault="008D3157">
      <w:pPr>
        <w:spacing w:after="0" w:line="240" w:lineRule="auto"/>
        <w:jc w:val="both"/>
        <w:rPr>
          <w:rFonts w:ascii="Times New Roman" w:hAnsi="Times New Roman" w:cs="Times New Roman"/>
          <w:sz w:val="2"/>
          <w:szCs w:val="20"/>
        </w:rPr>
      </w:pPr>
    </w:p>
    <w:tbl>
      <w:tblPr>
        <w:tblW w:w="9939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9"/>
      </w:tblGrid>
      <w:tr w:rsidR="008D3157">
        <w:trPr>
          <w:trHeight w:val="279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157" w:rsidRDefault="007C6AF8">
            <w:pPr>
              <w:tabs>
                <w:tab w:val="left" w:pos="0"/>
              </w:tabs>
              <w:spacing w:after="0" w:line="240" w:lineRule="auto"/>
              <w:ind w:left="108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II  POZOSTAŁE WYMAGANIA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 WARUNKI UDZIAŁU W ZAMÓWIENIU</w:t>
            </w:r>
          </w:p>
        </w:tc>
      </w:tr>
      <w:tr w:rsidR="008D3157">
        <w:trPr>
          <w:trHeight w:val="545"/>
        </w:trPr>
        <w:tc>
          <w:tcPr>
            <w:tcW w:w="9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3157" w:rsidRDefault="007C6AF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Przedmiot zamówienia: </w:t>
            </w:r>
          </w:p>
          <w:p w:rsidR="008D3157" w:rsidRDefault="00FD3F2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15</w:t>
            </w:r>
            <w:bookmarkStart w:id="0" w:name="_GoBack"/>
            <w:bookmarkEnd w:id="0"/>
            <w:r w:rsidR="00BE67B0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. </w:t>
            </w:r>
            <w:r w:rsidR="00A25974" w:rsidRPr="00A25974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u w:val="single"/>
              </w:rPr>
              <w:t>Dostawa łóżek szpitalnych – 4 szt.</w:t>
            </w:r>
          </w:p>
        </w:tc>
      </w:tr>
    </w:tbl>
    <w:p w:rsidR="008D3157" w:rsidRDefault="008D315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93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5524"/>
        <w:gridCol w:w="1558"/>
        <w:gridCol w:w="2125"/>
      </w:tblGrid>
      <w:tr w:rsidR="008D3157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II.</w:t>
            </w: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GWARANCJA/SERWIS/POZOSTAŁE WARUNKI UDZIAŁU W ZAMÓWIENIU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WYMAGANY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PARAMETR</w:t>
            </w:r>
          </w:p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OFEROWANY</w:t>
            </w:r>
          </w:p>
          <w:p w:rsidR="008D3157" w:rsidRDefault="007C6A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(wypełnia Wykonawca)</w:t>
            </w:r>
          </w:p>
        </w:tc>
      </w:tr>
      <w:tr w:rsidR="008D3157" w:rsidTr="00325F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3157" w:rsidRDefault="007C6AF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Termin gwarancji przedmiotu zamówienia minimum 36 miesięcy liczony od daty podpisania bez zastrzeżeń „Protokołu zdawczo-odbiorczego”</w:t>
            </w:r>
            <w:r w:rsidR="003434F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157" w:rsidRDefault="008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D3157" w:rsidTr="00325F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3157" w:rsidRDefault="007C6AF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na usunięcie wad i usterek urządzenia (za wyjątkiem dni ustawowo wolnych od pracy) do 7 dni roboczych od dnia zgłoszenia (złożenia reklamacji)</w:t>
            </w:r>
            <w:r w:rsidR="003434F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TAK, 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157" w:rsidRDefault="008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D3157" w:rsidTr="00325F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3157" w:rsidRDefault="007C6AF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sz w:val="20"/>
                <w:szCs w:val="20"/>
                <w:lang w:val="pl-PL"/>
              </w:rPr>
              <w:t>Czas reakcji serwisu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pl-PL"/>
              </w:rPr>
              <w:t>*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t</w:t>
            </w:r>
            <w:r>
              <w:rPr>
                <w:rFonts w:ascii="Times New Roman" w:hAnsi="Times New Roman"/>
                <w:sz w:val="20"/>
                <w:szCs w:val="20"/>
                <w:lang w:val="pl-PL"/>
              </w:rPr>
              <w:t>echnicznego na zgłoszone wady i usterki urządzenia do 24 godzin od momentu zgłoszenia</w:t>
            </w:r>
            <w:r w:rsidR="003434F6">
              <w:rPr>
                <w:rFonts w:ascii="Times New Roman" w:hAnsi="Times New Roman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 ,podać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157" w:rsidRDefault="008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D3157" w:rsidTr="00325F46">
        <w:trPr>
          <w:trHeight w:val="578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8D3157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552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3157" w:rsidRDefault="007C6AF8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Urządzenie lub jego elementy podlegające sterylizacji w parze wodnej w nadciśnieniu w dwóch zakresach temperatur 134ºC, czas ekspozycji 7 min., 121ºC czas ekspozycji 20 min, lub w sterylizacji plazmowej w temperaturze 45 C czas ekspozycji 28 minut.  Jeżeli urządzenie wymaga demontażu przed procesem dekontaminacji personel Centralnej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Sterylizatorni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 xml:space="preserve"> Zamawiającego zostanie przeszkolony w tym zakresie przez przedstawiciela Wykonawcy</w:t>
            </w:r>
            <w:r w:rsidR="003434F6">
              <w:rPr>
                <w:rFonts w:ascii="Times New Roman" w:hAnsi="Times New Roman"/>
                <w:color w:val="000000"/>
                <w:sz w:val="20"/>
                <w:szCs w:val="20"/>
                <w:lang w:val="pl-PL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157" w:rsidRDefault="007C6AF8" w:rsidP="00325F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TAK</w:t>
            </w:r>
          </w:p>
        </w:tc>
        <w:tc>
          <w:tcPr>
            <w:tcW w:w="21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3157" w:rsidRDefault="008D3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8D3157" w:rsidRDefault="003434F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7C6AF8">
        <w:rPr>
          <w:rFonts w:ascii="Times New Roman" w:hAnsi="Times New Roman" w:cs="Times New Roman"/>
          <w:color w:val="000000"/>
          <w:sz w:val="20"/>
          <w:szCs w:val="20"/>
        </w:rPr>
        <w:t>*</w:t>
      </w:r>
      <w:r w:rsidR="007C6AF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*)  Przez „czas reakcji” należy rozumieć czas, w którym </w:t>
      </w:r>
      <w:proofErr w:type="spellStart"/>
      <w:r w:rsidR="007C6AF8">
        <w:rPr>
          <w:rFonts w:ascii="Times New Roman" w:hAnsi="Times New Roman" w:cs="Times New Roman"/>
          <w:b/>
          <w:color w:val="000000"/>
          <w:sz w:val="20"/>
          <w:szCs w:val="20"/>
        </w:rPr>
        <w:t>serwisant</w:t>
      </w:r>
      <w:proofErr w:type="spellEnd"/>
      <w:r w:rsidR="007C6AF8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, po otrzymaniu zgłoszenia, stawi się </w:t>
      </w:r>
      <w:r w:rsidR="007C6AF8">
        <w:rPr>
          <w:rFonts w:ascii="Times New Roman" w:hAnsi="Times New Roman" w:cs="Times New Roman"/>
          <w:b/>
          <w:color w:val="000000"/>
          <w:sz w:val="20"/>
          <w:szCs w:val="20"/>
        </w:rPr>
        <w:br w:type="textWrapping" w:clear="all"/>
        <w:t>w siedzibie użytkownika i przystąpi do niezwłocznego usunięcia usterek.</w:t>
      </w:r>
    </w:p>
    <w:p w:rsidR="008D3157" w:rsidRPr="00325F46" w:rsidRDefault="008D3157">
      <w:pPr>
        <w:spacing w:after="0" w:line="240" w:lineRule="auto"/>
        <w:jc w:val="both"/>
        <w:rPr>
          <w:rFonts w:ascii="Times New Roman" w:hAnsi="Times New Roman" w:cs="Times New Roman"/>
          <w:b/>
          <w:sz w:val="6"/>
          <w:szCs w:val="20"/>
        </w:rPr>
      </w:pPr>
    </w:p>
    <w:p w:rsidR="008D3157" w:rsidRDefault="007C6A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oferowany powyżej sprzęt medyczny jest kompletny i będzie gotowy do użytkowania po uruchomieniu bez</w:t>
      </w:r>
    </w:p>
    <w:p w:rsidR="008D3157" w:rsidRDefault="007C6A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żadnych dodatkowych zakupów. Aparat oprócz spełnienia odpowiednich parametrów funkcjonalnych gwarantuje</w:t>
      </w:r>
    </w:p>
    <w:p w:rsidR="008D3157" w:rsidRDefault="007C6A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bezpieczeństwo pacjentów i personelu medycznego oraz zapewnia wymagany poziom świadczonych usług medycznych.</w:t>
      </w:r>
    </w:p>
    <w:p w:rsidR="008D3157" w:rsidRPr="00325F46" w:rsidRDefault="008D3157">
      <w:pPr>
        <w:spacing w:after="0" w:line="240" w:lineRule="auto"/>
        <w:rPr>
          <w:rFonts w:ascii="Times New Roman" w:hAnsi="Times New Roman" w:cs="Times New Roman"/>
          <w:sz w:val="2"/>
          <w:szCs w:val="20"/>
        </w:rPr>
      </w:pPr>
    </w:p>
    <w:p w:rsidR="008D3157" w:rsidRDefault="008D315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3157" w:rsidRDefault="007C6AF8">
      <w:pPr>
        <w:pStyle w:val="NormalnyWeb"/>
        <w:contextualSpacing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………………….                                                                                         …………………………….</w:t>
      </w:r>
    </w:p>
    <w:p w:rsidR="008D3157" w:rsidRDefault="007C6AF8">
      <w:pPr>
        <w:pStyle w:val="NormalnyWeb"/>
        <w:contextualSpacing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(miejscowość i data)                                                                                                 (podpis upoważnionego przedstawiciela Wykonawcy)</w:t>
      </w:r>
    </w:p>
    <w:p w:rsidR="008D3157" w:rsidRDefault="008D315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D3157" w:rsidRDefault="008D315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D3157" w:rsidRDefault="008D3157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sectPr w:rsidR="008D3157" w:rsidSect="00325F46">
      <w:headerReference w:type="default" r:id="rId7"/>
      <w:footerReference w:type="default" r:id="rId8"/>
      <w:endnotePr>
        <w:numFmt w:val="decimal"/>
      </w:endnotePr>
      <w:pgSz w:w="11906" w:h="16838"/>
      <w:pgMar w:top="720" w:right="720" w:bottom="568" w:left="720" w:header="708" w:footer="25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58C" w:rsidRDefault="00A4558C">
      <w:pPr>
        <w:spacing w:after="0" w:line="240" w:lineRule="auto"/>
      </w:pPr>
      <w:r>
        <w:separator/>
      </w:r>
    </w:p>
  </w:endnote>
  <w:endnote w:type="continuationSeparator" w:id="0">
    <w:p w:rsidR="00A4558C" w:rsidRDefault="00A4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57" w:rsidRDefault="007C6AF8">
    <w:pPr>
      <w:pStyle w:val="Stopka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   \* MERGEFORMAT</w:instrText>
    </w:r>
    <w:r>
      <w:rPr>
        <w:sz w:val="20"/>
        <w:szCs w:val="20"/>
      </w:rPr>
      <w:fldChar w:fldCharType="separate"/>
    </w:r>
    <w:r w:rsidR="00FD3F22" w:rsidRPr="00FD3F22">
      <w:rPr>
        <w:noProof/>
        <w:sz w:val="20"/>
        <w:szCs w:val="20"/>
        <w:lang w:val="pl-PL"/>
      </w:rPr>
      <w:t>7</w:t>
    </w:r>
    <w:r>
      <w:rPr>
        <w:sz w:val="20"/>
        <w:szCs w:val="20"/>
      </w:rPr>
      <w:fldChar w:fldCharType="end"/>
    </w:r>
  </w:p>
  <w:p w:rsidR="008D3157" w:rsidRDefault="008D315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58C" w:rsidRDefault="00A4558C">
      <w:r>
        <w:separator/>
      </w:r>
    </w:p>
  </w:footnote>
  <w:footnote w:type="continuationSeparator" w:id="0">
    <w:p w:rsidR="00A4558C" w:rsidRDefault="00A455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57" w:rsidRDefault="008D3157">
    <w:pPr>
      <w:pStyle w:val="Nagwek"/>
      <w:jc w:val="right"/>
      <w:rPr>
        <w:b/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B3611EE"/>
    <w:lvl w:ilvl="0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B8BA5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00000005"/>
    <w:multiLevelType w:val="multilevel"/>
    <w:tmpl w:val="E83E23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1E149CE"/>
    <w:multiLevelType w:val="multilevel"/>
    <w:tmpl w:val="261457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A27321A"/>
    <w:multiLevelType w:val="multilevel"/>
    <w:tmpl w:val="188CFFC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5" w15:restartNumberingAfterBreak="0">
    <w:nsid w:val="0E6908B7"/>
    <w:multiLevelType w:val="multilevel"/>
    <w:tmpl w:val="0EFC207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939" w:hanging="360"/>
      </w:pPr>
    </w:lvl>
    <w:lvl w:ilvl="2">
      <w:start w:val="1"/>
      <w:numFmt w:val="lowerRoman"/>
      <w:lvlText w:val="%3."/>
      <w:lvlJc w:val="right"/>
      <w:pPr>
        <w:ind w:left="1659" w:hanging="180"/>
      </w:pPr>
    </w:lvl>
    <w:lvl w:ilvl="3">
      <w:start w:val="1"/>
      <w:numFmt w:val="decimal"/>
      <w:lvlText w:val="%4."/>
      <w:lvlJc w:val="left"/>
      <w:pPr>
        <w:ind w:left="2379" w:hanging="360"/>
      </w:pPr>
    </w:lvl>
    <w:lvl w:ilvl="4">
      <w:start w:val="1"/>
      <w:numFmt w:val="lowerLetter"/>
      <w:lvlText w:val="%5."/>
      <w:lvlJc w:val="left"/>
      <w:pPr>
        <w:ind w:left="3099" w:hanging="360"/>
      </w:pPr>
    </w:lvl>
    <w:lvl w:ilvl="5">
      <w:start w:val="1"/>
      <w:numFmt w:val="lowerRoman"/>
      <w:lvlText w:val="%6."/>
      <w:lvlJc w:val="right"/>
      <w:pPr>
        <w:ind w:left="3819" w:hanging="180"/>
      </w:pPr>
    </w:lvl>
    <w:lvl w:ilvl="6">
      <w:start w:val="1"/>
      <w:numFmt w:val="decimal"/>
      <w:lvlText w:val="%7."/>
      <w:lvlJc w:val="left"/>
      <w:pPr>
        <w:ind w:left="4539" w:hanging="360"/>
      </w:pPr>
    </w:lvl>
    <w:lvl w:ilvl="7">
      <w:start w:val="1"/>
      <w:numFmt w:val="lowerLetter"/>
      <w:lvlText w:val="%8."/>
      <w:lvlJc w:val="left"/>
      <w:pPr>
        <w:ind w:left="5259" w:hanging="360"/>
      </w:pPr>
    </w:lvl>
    <w:lvl w:ilvl="8">
      <w:start w:val="1"/>
      <w:numFmt w:val="lowerRoman"/>
      <w:lvlText w:val="%9."/>
      <w:lvlJc w:val="right"/>
      <w:pPr>
        <w:ind w:left="5979" w:hanging="180"/>
      </w:pPr>
    </w:lvl>
  </w:abstractNum>
  <w:abstractNum w:abstractNumId="6" w15:restartNumberingAfterBreak="0">
    <w:nsid w:val="13F60971"/>
    <w:multiLevelType w:val="multilevel"/>
    <w:tmpl w:val="53B81F82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15231762"/>
    <w:multiLevelType w:val="multilevel"/>
    <w:tmpl w:val="1526C396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B9E9B"/>
    <w:multiLevelType w:val="multilevel"/>
    <w:tmpl w:val="0EBA350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 w15:restartNumberingAfterBreak="0">
    <w:nsid w:val="175C5420"/>
    <w:multiLevelType w:val="multilevel"/>
    <w:tmpl w:val="426214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2D29D9"/>
    <w:multiLevelType w:val="multilevel"/>
    <w:tmpl w:val="FD5EA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0FE67EF"/>
    <w:multiLevelType w:val="multilevel"/>
    <w:tmpl w:val="40C659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E65AC"/>
    <w:multiLevelType w:val="multilevel"/>
    <w:tmpl w:val="C70C8C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471379D"/>
    <w:multiLevelType w:val="multilevel"/>
    <w:tmpl w:val="F2FA03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280C93"/>
    <w:multiLevelType w:val="multilevel"/>
    <w:tmpl w:val="5816B806"/>
    <w:lvl w:ilvl="0">
      <w:start w:val="3"/>
      <w:numFmt w:val="upp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6622B84"/>
    <w:multiLevelType w:val="multilevel"/>
    <w:tmpl w:val="6A0261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B43EE5"/>
    <w:multiLevelType w:val="multilevel"/>
    <w:tmpl w:val="EC5C425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202797"/>
    <w:multiLevelType w:val="multilevel"/>
    <w:tmpl w:val="42B2F2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Roboto" w:hAnsi="Roboto"/>
      </w:rPr>
    </w:lvl>
    <w:lvl w:ilvl="2">
      <w:start w:val="500"/>
      <w:numFmt w:val="decimal"/>
      <w:lvlText w:val="%3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5770E"/>
    <w:multiLevelType w:val="multilevel"/>
    <w:tmpl w:val="5F3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4A7501"/>
    <w:multiLevelType w:val="multilevel"/>
    <w:tmpl w:val="D0F6E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bullet"/>
      <w:lvlText w:val="•"/>
      <w:lvlJc w:val="left"/>
      <w:pPr>
        <w:ind w:left="1800" w:hanging="720"/>
      </w:pPr>
      <w:rPr>
        <w:rFonts w:ascii="Symbol" w:eastAsia="Symbol" w:hAnsi="Symbol" w:cs="MS Minch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7077E"/>
    <w:multiLevelType w:val="multilevel"/>
    <w:tmpl w:val="97E8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79C1221"/>
    <w:multiLevelType w:val="multilevel"/>
    <w:tmpl w:val="BD9A30E8"/>
    <w:lvl w:ilvl="0">
      <w:start w:val="1"/>
      <w:numFmt w:val="bullet"/>
      <w:lvlText w:val=""/>
      <w:lvlJc w:val="left"/>
      <w:pPr>
        <w:tabs>
          <w:tab w:val="num" w:pos="0"/>
        </w:tabs>
        <w:ind w:left="502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222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Wingdings"/>
      </w:rPr>
    </w:lvl>
  </w:abstractNum>
  <w:abstractNum w:abstractNumId="22" w15:restartNumberingAfterBreak="0">
    <w:nsid w:val="38990B60"/>
    <w:multiLevelType w:val="multilevel"/>
    <w:tmpl w:val="AAC27C66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3" w15:restartNumberingAfterBreak="0">
    <w:nsid w:val="3B05745B"/>
    <w:multiLevelType w:val="multilevel"/>
    <w:tmpl w:val="E934F082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 w15:restartNumberingAfterBreak="0">
    <w:nsid w:val="3C583AE7"/>
    <w:multiLevelType w:val="multilevel"/>
    <w:tmpl w:val="56B254E6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27707"/>
    <w:multiLevelType w:val="multilevel"/>
    <w:tmpl w:val="5CD2800A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FF000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DD1D0E"/>
    <w:multiLevelType w:val="multilevel"/>
    <w:tmpl w:val="885CA7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 w15:restartNumberingAfterBreak="0">
    <w:nsid w:val="4C201F1C"/>
    <w:multiLevelType w:val="multilevel"/>
    <w:tmpl w:val="E0EECF4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4A5C6A"/>
    <w:multiLevelType w:val="multilevel"/>
    <w:tmpl w:val="0098FE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51D94AB3"/>
    <w:multiLevelType w:val="multilevel"/>
    <w:tmpl w:val="A7805E92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2FF4417"/>
    <w:multiLevelType w:val="multilevel"/>
    <w:tmpl w:val="5D921B6A"/>
    <w:lvl w:ilvl="0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1" w15:restartNumberingAfterBreak="0">
    <w:nsid w:val="55765ABF"/>
    <w:multiLevelType w:val="multilevel"/>
    <w:tmpl w:val="11A420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C209C9"/>
    <w:multiLevelType w:val="multilevel"/>
    <w:tmpl w:val="B2A022C6"/>
    <w:lvl w:ilvl="0"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506605"/>
    <w:multiLevelType w:val="multilevel"/>
    <w:tmpl w:val="9094F336"/>
    <w:lvl w:ilvl="0">
      <w:start w:val="1"/>
      <w:numFmt w:val="bullet"/>
      <w:lvlText w:val=""/>
      <w:lvlJc w:val="left"/>
      <w:pPr>
        <w:ind w:left="720" w:hanging="360"/>
      </w:pPr>
      <w:rPr>
        <w:rFonts w:ascii="Roboto" w:hAnsi="Robo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783D1B"/>
    <w:multiLevelType w:val="multilevel"/>
    <w:tmpl w:val="F7F2A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7A7656"/>
    <w:multiLevelType w:val="multilevel"/>
    <w:tmpl w:val="16B4666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6C63715A"/>
    <w:multiLevelType w:val="multilevel"/>
    <w:tmpl w:val="CED2C71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Symbol" w:hAnsi="Symbol" w:cs="MS Mincho"/>
        <w:b w:val="0"/>
        <w:sz w:val="20"/>
        <w:szCs w:val="2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7" w15:restartNumberingAfterBreak="0">
    <w:nsid w:val="7DDD5775"/>
    <w:multiLevelType w:val="multilevel"/>
    <w:tmpl w:val="A2D8B05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4"/>
  </w:num>
  <w:num w:numId="3">
    <w:abstractNumId w:val="2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4"/>
  </w:num>
  <w:num w:numId="7">
    <w:abstractNumId w:val="19"/>
  </w:num>
  <w:num w:numId="8">
    <w:abstractNumId w:val="17"/>
  </w:num>
  <w:num w:numId="9">
    <w:abstractNumId w:val="25"/>
  </w:num>
  <w:num w:numId="10">
    <w:abstractNumId w:val="29"/>
  </w:num>
  <w:num w:numId="11">
    <w:abstractNumId w:val="7"/>
  </w:num>
  <w:num w:numId="12">
    <w:abstractNumId w:val="16"/>
  </w:num>
  <w:num w:numId="13">
    <w:abstractNumId w:val="14"/>
  </w:num>
  <w:num w:numId="14">
    <w:abstractNumId w:val="27"/>
  </w:num>
  <w:num w:numId="15">
    <w:abstractNumId w:val="9"/>
  </w:num>
  <w:num w:numId="16">
    <w:abstractNumId w:val="3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5"/>
  </w:num>
  <w:num w:numId="20">
    <w:abstractNumId w:val="35"/>
  </w:num>
  <w:num w:numId="21">
    <w:abstractNumId w:val="28"/>
  </w:num>
  <w:num w:numId="22">
    <w:abstractNumId w:val="26"/>
  </w:num>
  <w:num w:numId="23">
    <w:abstractNumId w:val="1"/>
  </w:num>
  <w:num w:numId="24">
    <w:abstractNumId w:val="2"/>
  </w:num>
  <w:num w:numId="25">
    <w:abstractNumId w:val="12"/>
  </w:num>
  <w:num w:numId="26">
    <w:abstractNumId w:val="21"/>
  </w:num>
  <w:num w:numId="27">
    <w:abstractNumId w:val="3"/>
  </w:num>
  <w:num w:numId="28">
    <w:abstractNumId w:val="24"/>
  </w:num>
  <w:num w:numId="29">
    <w:abstractNumId w:val="18"/>
  </w:num>
  <w:num w:numId="30">
    <w:abstractNumId w:val="20"/>
  </w:num>
  <w:num w:numId="31">
    <w:abstractNumId w:val="10"/>
  </w:num>
  <w:num w:numId="32">
    <w:abstractNumId w:val="23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8"/>
  </w:num>
  <w:num w:numId="36">
    <w:abstractNumId w:val="30"/>
  </w:num>
  <w:num w:numId="37">
    <w:abstractNumId w:val="37"/>
  </w:num>
  <w:num w:numId="38">
    <w:abstractNumId w:val="22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6"/>
  </w:num>
  <w:num w:numId="44">
    <w:abstractNumId w:val="0"/>
  </w:num>
  <w:num w:numId="45">
    <w:abstractNumId w:val="11"/>
  </w:num>
  <w:num w:numId="46">
    <w:abstractNumId w:val="32"/>
  </w:num>
  <w:num w:numId="47">
    <w:abstractNumId w:val="8"/>
  </w:num>
  <w:num w:numId="48">
    <w:abstractNumId w:val="1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157"/>
    <w:rsid w:val="0012512E"/>
    <w:rsid w:val="003233C6"/>
    <w:rsid w:val="00325F46"/>
    <w:rsid w:val="003434F6"/>
    <w:rsid w:val="0056441F"/>
    <w:rsid w:val="007C6AF8"/>
    <w:rsid w:val="00815CCC"/>
    <w:rsid w:val="008D3157"/>
    <w:rsid w:val="00A25974"/>
    <w:rsid w:val="00A4558C"/>
    <w:rsid w:val="00B90481"/>
    <w:rsid w:val="00BE67B0"/>
    <w:rsid w:val="00C54D80"/>
    <w:rsid w:val="00C90E75"/>
    <w:rsid w:val="00FD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F031C8F1-7397-4F57-A5B7-8788D1E4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mbol" w:eastAsia="Symbol" w:hAnsi="Symbol" w:cs="MS Mincho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after="0" w:line="240" w:lineRule="auto"/>
      <w:jc w:val="center"/>
      <w:outlineLvl w:val="0"/>
    </w:pPr>
    <w:rPr>
      <w:rFonts w:ascii="MS Mincho" w:eastAsia="MS Mincho" w:hAnsi="MS Mincho" w:cs="Times New Roman"/>
      <w:b/>
      <w:sz w:val="24"/>
      <w:szCs w:val="20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table" w:styleId="Tabela-Siatka">
    <w:name w:val="Table Grid"/>
    <w:basedOn w:val="Standardowy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160" w:line="259" w:lineRule="auto"/>
      <w:ind w:left="720"/>
      <w:contextualSpacing/>
    </w:pPr>
    <w:rPr>
      <w:rFonts w:cs="Times New Roman"/>
      <w:lang w:val="en-US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365F9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365F91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Bezodstpw">
    <w:name w:val="No Spacing"/>
    <w:basedOn w:val="Normalny"/>
    <w:qFormat/>
    <w:rPr>
      <w:rFonts w:ascii="MS Mincho" w:eastAsia="Trebuchet MS" w:hAnsi="MS Mincho"/>
      <w:sz w:val="24"/>
      <w:szCs w:val="24"/>
      <w:lang w:eastAsia="ja-JP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  <w:rPr>
      <w:rFonts w:cs="Times New Roman"/>
      <w:lang w:val="en-US"/>
    </w:rPr>
  </w:style>
  <w:style w:type="character" w:customStyle="1" w:styleId="HeaderChar">
    <w:name w:val="Header Char"/>
    <w:basedOn w:val="Domylnaczcionkaakapitu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  <w:rPr>
      <w:rFonts w:ascii="MS Mincho" w:eastAsia="MS Mincho" w:hAnsi="MS Mincho" w:cs="Times New Roman"/>
      <w:sz w:val="24"/>
      <w:szCs w:val="24"/>
      <w:lang w:val="en-US"/>
    </w:r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EndnoteTextChar">
    <w:name w:val="Endnote Text Char"/>
    <w:basedOn w:val="Domylnaczcionkaakapitu"/>
    <w:uiPriority w:val="99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Pr>
      <w:color w:val="954F72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StopkaZnak">
    <w:name w:val="Stopka Znak"/>
    <w:link w:val="Stopka"/>
    <w:uiPriority w:val="99"/>
    <w:rPr>
      <w:rFonts w:ascii="MS Mincho" w:eastAsia="MS Mincho" w:hAnsi="MS Mincho"/>
      <w:sz w:val="24"/>
      <w:szCs w:val="24"/>
      <w:lang w:val="en-US" w:eastAsia="en-US"/>
    </w:rPr>
  </w:style>
  <w:style w:type="character" w:customStyle="1" w:styleId="FontStyle47">
    <w:name w:val="Font Style47"/>
    <w:rPr>
      <w:rFonts w:ascii="MS Mincho" w:hAnsi="MS Mincho" w:cs="MS Mincho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pPr>
      <w:spacing w:after="0" w:line="240" w:lineRule="auto"/>
      <w:jc w:val="both"/>
    </w:pPr>
    <w:rPr>
      <w:rFonts w:ascii="Courier New" w:eastAsia="MS Mincho" w:hAnsi="Courier New" w:cs="Times New Roman"/>
      <w:sz w:val="24"/>
      <w:szCs w:val="24"/>
      <w:lang w:val="en-US"/>
    </w:rPr>
  </w:style>
  <w:style w:type="character" w:customStyle="1" w:styleId="TekstpodstawowyZnak">
    <w:name w:val="Tekst podstawowy Znak"/>
    <w:link w:val="Tekstpodstawowy"/>
    <w:rPr>
      <w:rFonts w:ascii="Courier New" w:eastAsia="MS Mincho" w:hAnsi="Courier New" w:cs="Courier New"/>
      <w:sz w:val="24"/>
      <w:szCs w:val="24"/>
    </w:rPr>
  </w:style>
  <w:style w:type="paragraph" w:customStyle="1" w:styleId="WW-Tekstpodstawowy3">
    <w:name w:val="WW-Tekst podstawowy 3"/>
    <w:basedOn w:val="Normalny"/>
    <w:pPr>
      <w:spacing w:after="0" w:line="240" w:lineRule="auto"/>
      <w:jc w:val="both"/>
    </w:pPr>
    <w:rPr>
      <w:rFonts w:ascii="MS Mincho" w:eastAsia="MS Mincho" w:hAnsi="MS Mincho"/>
      <w:szCs w:val="20"/>
      <w:lang w:eastAsia="pl-PL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Narrow" w:eastAsia="MS Mincho" w:hAnsi="Arial Narrow" w:cs="Times New Roman"/>
      <w:sz w:val="20"/>
      <w:szCs w:val="20"/>
      <w:lang w:val="en-US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Pr>
      <w:rFonts w:ascii="Arial Narrow" w:eastAsia="MS Mincho" w:hAnsi="Arial Narrow" w:cs="Arial Narrow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pPr>
      <w:spacing w:after="120"/>
    </w:pPr>
    <w:rPr>
      <w:rFonts w:cs="Times New Roman"/>
      <w:sz w:val="16"/>
      <w:szCs w:val="16"/>
      <w:lang w:val="en-US"/>
    </w:rPr>
  </w:style>
  <w:style w:type="character" w:customStyle="1" w:styleId="Tekstpodstawowy3Znak">
    <w:name w:val="Tekst podstawowy 3 Znak"/>
    <w:link w:val="Tekstpodstawowy3"/>
    <w:uiPriority w:val="99"/>
    <w:semiHidden/>
    <w:rPr>
      <w:sz w:val="16"/>
      <w:szCs w:val="16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Roboto" w:hAnsi="Roboto" w:cs="Times New Roman"/>
      <w:sz w:val="18"/>
      <w:szCs w:val="18"/>
      <w:lang w:val="en-US"/>
    </w:rPr>
  </w:style>
  <w:style w:type="character" w:customStyle="1" w:styleId="TekstdymkaZnak">
    <w:name w:val="Tekst dymka Znak"/>
    <w:link w:val="Tekstdymka"/>
    <w:uiPriority w:val="99"/>
    <w:semiHidden/>
    <w:rPr>
      <w:rFonts w:ascii="Roboto" w:hAnsi="Roboto" w:cs="Roboto"/>
      <w:sz w:val="18"/>
      <w:szCs w:val="18"/>
      <w:lang w:eastAsia="en-US"/>
    </w:rPr>
  </w:style>
  <w:style w:type="paragraph" w:customStyle="1" w:styleId="Compact">
    <w:name w:val="Compact"/>
    <w:basedOn w:val="Tekstpodstawowy"/>
    <w:qFormat/>
    <w:pPr>
      <w:spacing w:before="36" w:after="36"/>
      <w:jc w:val="left"/>
    </w:pPr>
    <w:rPr>
      <w:rFonts w:ascii="Cambria Math" w:eastAsia="Cambria Math" w:hAnsi="Cambria Math" w:cs="MS Mincho"/>
    </w:rPr>
  </w:style>
  <w:style w:type="paragraph" w:customStyle="1" w:styleId="FirstParagraph">
    <w:name w:val="First Paragraph"/>
    <w:basedOn w:val="Tekstpodstawowy"/>
    <w:next w:val="Tekstpodstawowy"/>
    <w:qFormat/>
    <w:pPr>
      <w:spacing w:before="180" w:after="180"/>
      <w:jc w:val="left"/>
    </w:pPr>
    <w:rPr>
      <w:rFonts w:ascii="Cambria Math" w:eastAsia="Cambria Math" w:hAnsi="Cambria Math" w:cs="MS Mincho"/>
    </w:rPr>
  </w:style>
  <w:style w:type="character" w:customStyle="1" w:styleId="NagwekZnak">
    <w:name w:val="Nagłówek Znak"/>
    <w:link w:val="Nagwek"/>
    <w:uiPriority w:val="99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rFonts w:cs="Times New Roman"/>
      <w:sz w:val="20"/>
      <w:szCs w:val="20"/>
      <w:lang w:val="en-US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Pr>
      <w:b/>
      <w:bCs/>
      <w:lang w:eastAsia="en-US"/>
    </w:rPr>
  </w:style>
  <w:style w:type="paragraph" w:customStyle="1" w:styleId="Default">
    <w:name w:val="Default"/>
    <w:rPr>
      <w:rFonts w:cs="Symbol"/>
      <w:color w:val="000000"/>
      <w:sz w:val="24"/>
      <w:szCs w:val="24"/>
      <w:lang w:eastAsia="pl-PL"/>
    </w:rPr>
  </w:style>
  <w:style w:type="paragraph" w:customStyle="1" w:styleId="DefaultStyle">
    <w:name w:val="Default Style"/>
    <w:uiPriority w:val="99"/>
    <w:rPr>
      <w:rFonts w:eastAsia="MS Mincho" w:cs="Symbol"/>
      <w:lang w:eastAsia="pl-PL"/>
    </w:rPr>
  </w:style>
  <w:style w:type="character" w:customStyle="1" w:styleId="Inne">
    <w:name w:val="Inne_"/>
    <w:link w:val="Inne0"/>
    <w:uiPriority w:val="99"/>
    <w:rPr>
      <w:rFonts w:ascii="Cambria Math" w:eastAsia="Cambria Math" w:hAnsi="Cambria Math" w:cs="Cambria Math"/>
      <w:sz w:val="22"/>
      <w:szCs w:val="22"/>
      <w:shd w:val="clear" w:color="auto" w:fill="FFFFFF"/>
    </w:rPr>
  </w:style>
  <w:style w:type="paragraph" w:customStyle="1" w:styleId="Inne0">
    <w:name w:val="Inne"/>
    <w:basedOn w:val="Normalny"/>
    <w:link w:val="Inne"/>
    <w:uiPriority w:val="99"/>
    <w:pPr>
      <w:widowControl w:val="0"/>
      <w:shd w:val="clear" w:color="auto" w:fill="FFFFFF"/>
      <w:spacing w:after="0" w:line="240" w:lineRule="auto"/>
    </w:pPr>
    <w:rPr>
      <w:rFonts w:ascii="Cambria Math" w:eastAsia="Cambria Math" w:hAnsi="Cambria Math" w:cs="Times New Roman"/>
      <w:lang w:val="en-US"/>
    </w:rPr>
  </w:style>
  <w:style w:type="character" w:customStyle="1" w:styleId="Nagwek1Znak">
    <w:name w:val="Nagłówek 1 Znak"/>
    <w:link w:val="Nagwek1"/>
    <w:rPr>
      <w:rFonts w:ascii="MS Mincho" w:eastAsia="MS Mincho" w:hAnsi="MS Mincho"/>
      <w:b/>
      <w:sz w:val="24"/>
    </w:rPr>
  </w:style>
  <w:style w:type="paragraph" w:styleId="NormalnyWeb">
    <w:name w:val="Normal (Web)"/>
    <w:basedOn w:val="Normalny"/>
    <w:uiPriority w:val="99"/>
    <w:unhideWhenUsed/>
    <w:pPr>
      <w:spacing w:after="0" w:line="240" w:lineRule="auto"/>
    </w:pPr>
    <w:rPr>
      <w:rFonts w:ascii="Roboto" w:eastAsia="Cambria Math" w:hAnsi="Roboto" w:cs="Roboto"/>
      <w:sz w:val="24"/>
      <w:szCs w:val="24"/>
      <w:lang w:eastAsia="pl-PL"/>
    </w:rPr>
  </w:style>
  <w:style w:type="paragraph" w:customStyle="1" w:styleId="ListParagraph1">
    <w:name w:val="List Paragraph1"/>
    <w:basedOn w:val="Normalny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link w:val="Akapitzlist"/>
    <w:uiPriority w:val="34"/>
    <w:qFormat/>
    <w:rPr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lang w:eastAsia="en-US"/>
    </w:rPr>
  </w:style>
  <w:style w:type="character" w:customStyle="1" w:styleId="Domylnaczcionkaakapitu1">
    <w:name w:val="Domyślna czcionka akapitu1"/>
  </w:style>
  <w:style w:type="paragraph" w:customStyle="1" w:styleId="Standard">
    <w:name w:val="Standard"/>
    <w:pPr>
      <w:widowControl w:val="0"/>
    </w:pPr>
    <w:rPr>
      <w:rFonts w:ascii="Arial" w:eastAsia="Lucida Sans Unicode" w:hAnsi="Arial" w:cs="Mangal"/>
      <w:sz w:val="24"/>
      <w:szCs w:val="24"/>
      <w:lang w:bidi="hi-IN"/>
    </w:rPr>
  </w:style>
  <w:style w:type="character" w:customStyle="1" w:styleId="normaltextrun">
    <w:name w:val="normaltextru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2354</Words>
  <Characters>14124</Characters>
  <Application>Microsoft Office Word</Application>
  <DocSecurity>0</DocSecurity>
  <Lines>117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Tatiana Tabaczyńska</cp:lastModifiedBy>
  <cp:revision>4</cp:revision>
  <cp:lastPrinted>2026-09-03T09:38:00Z</cp:lastPrinted>
  <dcterms:created xsi:type="dcterms:W3CDTF">2026-09-03T09:39:00Z</dcterms:created>
  <dcterms:modified xsi:type="dcterms:W3CDTF">2026-09-04T09:57:00Z</dcterms:modified>
  <cp:version>786432</cp:version>
</cp:coreProperties>
</file>