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4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347"/>
      </w:tblGrid>
      <w:tr w:rsidR="00491925" w:rsidRPr="00E61811" w14:paraId="2F229D60" w14:textId="77777777">
        <w:trPr>
          <w:trHeight w:val="275"/>
        </w:trPr>
        <w:tc>
          <w:tcPr>
            <w:tcW w:w="10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8CFF16" w14:textId="77777777" w:rsidR="00491925" w:rsidRPr="00E61811" w:rsidRDefault="00A50BBB" w:rsidP="00C33BD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bookmarkStart w:id="0" w:name="_GoBack"/>
            <w:bookmarkEnd w:id="0"/>
            <w:r w:rsidRPr="00E6181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Załącznik nr </w:t>
            </w:r>
            <w:r w:rsidR="00C33BD8" w:rsidRPr="00E6181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2.1 do SWZ </w:t>
            </w:r>
            <w:r w:rsidRPr="00E6181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C33BD8" w:rsidRPr="00E6181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21</w:t>
            </w:r>
            <w:r w:rsidRPr="00E6181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/</w:t>
            </w:r>
            <w:r w:rsidR="00C33BD8" w:rsidRPr="00E6181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</w:t>
            </w:r>
            <w:r w:rsidRPr="00E6181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26/</w:t>
            </w:r>
            <w:r w:rsidR="00C33BD8" w:rsidRPr="00E6181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DZP</w:t>
            </w:r>
            <w:r w:rsidRPr="00E6181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491925" w:rsidRPr="00E61811" w14:paraId="2ECC9487" w14:textId="77777777">
        <w:trPr>
          <w:trHeight w:val="260"/>
        </w:trPr>
        <w:tc>
          <w:tcPr>
            <w:tcW w:w="10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FC300F" w14:textId="77777777" w:rsidR="00491925" w:rsidRPr="00E61811" w:rsidRDefault="00F6717A" w:rsidP="00F6717A">
            <w:pPr>
              <w:tabs>
                <w:tab w:val="left" w:pos="0"/>
              </w:tabs>
              <w:spacing w:after="0" w:line="240" w:lineRule="auto"/>
              <w:ind w:left="108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18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I. </w:t>
            </w:r>
            <w:r w:rsidR="00A50BBB" w:rsidRPr="00E618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ZESTAWIENIE PARAMETRÓW / SPECYFIKACJA TECHNICZNA</w:t>
            </w:r>
          </w:p>
        </w:tc>
      </w:tr>
      <w:tr w:rsidR="00491925" w:rsidRPr="00E61811" w14:paraId="410E3B55" w14:textId="77777777">
        <w:trPr>
          <w:trHeight w:val="285"/>
        </w:trPr>
        <w:tc>
          <w:tcPr>
            <w:tcW w:w="10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ADA27" w14:textId="77777777" w:rsidR="00491925" w:rsidRPr="00E61811" w:rsidRDefault="00A50BBB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18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Przedmiot zamówienia:  </w:t>
            </w:r>
          </w:p>
          <w:p w14:paraId="13400594" w14:textId="77777777" w:rsidR="00491925" w:rsidRPr="00E61811" w:rsidRDefault="00A50BBB">
            <w:pPr>
              <w:pStyle w:val="Akapitzlist"/>
              <w:numPr>
                <w:ilvl w:val="0"/>
                <w:numId w:val="34"/>
              </w:numPr>
              <w:spacing w:before="100" w:beforeAutospacing="1" w:line="278" w:lineRule="atLeast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u w:val="single"/>
              </w:rPr>
            </w:pPr>
            <w:r w:rsidRPr="00E61811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>Dostawa aparatu do znieczulenia wraz z kardiomonitorem  - 1 sztuka</w:t>
            </w:r>
          </w:p>
          <w:p w14:paraId="1A22B88A" w14:textId="77777777" w:rsidR="00491925" w:rsidRPr="00E61811" w:rsidRDefault="00491925">
            <w:pPr>
              <w:spacing w:after="0"/>
              <w:ind w:left="7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91925" w:rsidRPr="00E61811" w14:paraId="1C4A9470" w14:textId="77777777">
        <w:trPr>
          <w:trHeight w:val="2873"/>
        </w:trPr>
        <w:tc>
          <w:tcPr>
            <w:tcW w:w="10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07045E" w14:textId="77777777" w:rsidR="00491925" w:rsidRPr="00E61811" w:rsidRDefault="00491925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A3F77D8" w14:textId="77777777" w:rsidR="00491925" w:rsidRPr="00E61811" w:rsidRDefault="00A50BBB">
            <w:pPr>
              <w:pStyle w:val="DefaultStyle"/>
              <w:spacing w:after="240"/>
              <w:rPr>
                <w:rFonts w:ascii="Times New Roman" w:hAnsi="Times New Roman" w:cs="Times New Roman"/>
                <w:b/>
                <w:bCs/>
              </w:rPr>
            </w:pPr>
            <w:r w:rsidRPr="00E61811">
              <w:rPr>
                <w:rFonts w:ascii="Times New Roman" w:hAnsi="Times New Roman" w:cs="Times New Roman"/>
                <w:b/>
                <w:bCs/>
              </w:rPr>
              <w:t>Nazwa Wykonawcy:                                                     …………………………………………………………………</w:t>
            </w:r>
          </w:p>
          <w:p w14:paraId="4FE5704F" w14:textId="77777777" w:rsidR="00491925" w:rsidRPr="00E61811" w:rsidRDefault="00A50BBB">
            <w:pPr>
              <w:pStyle w:val="DefaultStyle"/>
              <w:spacing w:after="240"/>
              <w:rPr>
                <w:rFonts w:ascii="Times New Roman" w:hAnsi="Times New Roman" w:cs="Times New Roman"/>
                <w:b/>
                <w:bCs/>
              </w:rPr>
            </w:pPr>
            <w:r w:rsidRPr="00E61811">
              <w:rPr>
                <w:rFonts w:ascii="Times New Roman" w:hAnsi="Times New Roman" w:cs="Times New Roman"/>
                <w:b/>
                <w:bCs/>
              </w:rPr>
              <w:t>Producent:</w:t>
            </w:r>
            <w:r w:rsidRPr="00E61811">
              <w:rPr>
                <w:rFonts w:ascii="Times New Roman" w:hAnsi="Times New Roman" w:cs="Times New Roman"/>
                <w:b/>
                <w:bCs/>
              </w:rPr>
              <w:tab/>
            </w:r>
            <w:r w:rsidRPr="00E61811">
              <w:rPr>
                <w:rFonts w:ascii="Times New Roman" w:hAnsi="Times New Roman" w:cs="Times New Roman"/>
                <w:b/>
                <w:bCs/>
              </w:rPr>
              <w:tab/>
            </w:r>
            <w:r w:rsidRPr="00E61811">
              <w:rPr>
                <w:rFonts w:ascii="Times New Roman" w:hAnsi="Times New Roman" w:cs="Times New Roman"/>
                <w:b/>
                <w:bCs/>
              </w:rPr>
              <w:tab/>
              <w:t xml:space="preserve">                               …………………………………………………………………</w:t>
            </w:r>
          </w:p>
          <w:p w14:paraId="3012748C" w14:textId="77777777" w:rsidR="00491925" w:rsidRPr="00E61811" w:rsidRDefault="00A50BBB">
            <w:pPr>
              <w:pStyle w:val="DefaultStyle"/>
              <w:spacing w:after="240"/>
              <w:rPr>
                <w:rFonts w:ascii="Times New Roman" w:hAnsi="Times New Roman" w:cs="Times New Roman"/>
                <w:b/>
                <w:bCs/>
              </w:rPr>
            </w:pPr>
            <w:r w:rsidRPr="00E61811">
              <w:rPr>
                <w:rFonts w:ascii="Times New Roman" w:hAnsi="Times New Roman" w:cs="Times New Roman"/>
                <w:b/>
                <w:bCs/>
              </w:rPr>
              <w:t>Oferowany model/typ/numer katalogowy:                …………………………………………………………………</w:t>
            </w:r>
          </w:p>
          <w:p w14:paraId="4F0DDD46" w14:textId="77777777" w:rsidR="00491925" w:rsidRPr="00E61811" w:rsidRDefault="00A50BBB">
            <w:pPr>
              <w:pStyle w:val="DefaultStyle"/>
              <w:spacing w:after="240"/>
              <w:rPr>
                <w:rFonts w:ascii="Times New Roman" w:hAnsi="Times New Roman" w:cs="Times New Roman"/>
                <w:b/>
                <w:bCs/>
              </w:rPr>
            </w:pPr>
            <w:r w:rsidRPr="00E61811">
              <w:rPr>
                <w:rFonts w:ascii="Times New Roman" w:hAnsi="Times New Roman" w:cs="Times New Roman"/>
                <w:b/>
                <w:bCs/>
              </w:rPr>
              <w:t>Rok produkcji (nie starszy niż 2025):</w:t>
            </w:r>
            <w:r w:rsidRPr="00E61811">
              <w:rPr>
                <w:rFonts w:ascii="Times New Roman" w:hAnsi="Times New Roman" w:cs="Times New Roman"/>
                <w:b/>
                <w:bCs/>
              </w:rPr>
              <w:tab/>
              <w:t xml:space="preserve">                 …………………………………………………………………</w:t>
            </w:r>
          </w:p>
          <w:p w14:paraId="61EEAC08" w14:textId="77777777" w:rsidR="00491925" w:rsidRPr="00E61811" w:rsidRDefault="00A50BBB">
            <w:pPr>
              <w:tabs>
                <w:tab w:val="left" w:pos="0"/>
              </w:tabs>
              <w:spacing w:after="24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18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Kraj pochodzenia:</w:t>
            </w:r>
            <w:r w:rsidRPr="00E618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</w:r>
            <w:r w:rsidRPr="00E618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  <w:t xml:space="preserve">                               ..................................................................</w:t>
            </w:r>
          </w:p>
        </w:tc>
      </w:tr>
    </w:tbl>
    <w:p w14:paraId="742D44E2" w14:textId="77777777" w:rsidR="00491925" w:rsidRPr="00E61811" w:rsidRDefault="00491925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9"/>
        <w:gridCol w:w="4093"/>
        <w:gridCol w:w="2290"/>
        <w:gridCol w:w="3126"/>
      </w:tblGrid>
      <w:tr w:rsidR="00491925" w:rsidRPr="00E61811" w14:paraId="0B2EDC42" w14:textId="77777777" w:rsidTr="00BE5E7A">
        <w:trPr>
          <w:trHeight w:val="123"/>
        </w:trPr>
        <w:tc>
          <w:tcPr>
            <w:tcW w:w="839" w:type="dxa"/>
            <w:shd w:val="clear" w:color="auto" w:fill="D9D9D9"/>
            <w:noWrap/>
            <w:vAlign w:val="center"/>
          </w:tcPr>
          <w:p w14:paraId="07B874C9" w14:textId="77777777" w:rsidR="00491925" w:rsidRPr="00E61811" w:rsidRDefault="00A50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E618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</w:t>
            </w:r>
          </w:p>
        </w:tc>
        <w:tc>
          <w:tcPr>
            <w:tcW w:w="4093" w:type="dxa"/>
            <w:shd w:val="clear" w:color="auto" w:fill="D9D9D9"/>
            <w:noWrap/>
            <w:vAlign w:val="center"/>
          </w:tcPr>
          <w:p w14:paraId="4A64FF09" w14:textId="77777777" w:rsidR="00491925" w:rsidRPr="00E61811" w:rsidRDefault="00A50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E618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OPIS PRZEDMIOTU ZAMÓWIENIA</w:t>
            </w:r>
          </w:p>
        </w:tc>
        <w:tc>
          <w:tcPr>
            <w:tcW w:w="2290" w:type="dxa"/>
            <w:shd w:val="clear" w:color="auto" w:fill="D9D9D9"/>
            <w:vAlign w:val="center"/>
          </w:tcPr>
          <w:p w14:paraId="1F98E911" w14:textId="77777777" w:rsidR="00491925" w:rsidRPr="00E61811" w:rsidRDefault="00A50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E618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PARAMETR</w:t>
            </w:r>
          </w:p>
          <w:p w14:paraId="48320120" w14:textId="77777777" w:rsidR="00491925" w:rsidRPr="00E61811" w:rsidRDefault="00A50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E618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WYMAGANY</w:t>
            </w:r>
          </w:p>
        </w:tc>
        <w:tc>
          <w:tcPr>
            <w:tcW w:w="3126" w:type="dxa"/>
            <w:shd w:val="clear" w:color="auto" w:fill="D9D9D9"/>
            <w:noWrap/>
            <w:vAlign w:val="center"/>
          </w:tcPr>
          <w:p w14:paraId="4161FB32" w14:textId="77777777" w:rsidR="00491925" w:rsidRPr="00E61811" w:rsidRDefault="00A50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E618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PARAMETR</w:t>
            </w:r>
          </w:p>
          <w:p w14:paraId="66EE8D72" w14:textId="77777777" w:rsidR="00491925" w:rsidRPr="00E61811" w:rsidRDefault="00A50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E618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OFEROWANY</w:t>
            </w:r>
          </w:p>
          <w:p w14:paraId="68B537E9" w14:textId="77777777" w:rsidR="00491925" w:rsidRPr="00E61811" w:rsidRDefault="00A50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E618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(wypełnia Wykonawca)</w:t>
            </w:r>
          </w:p>
        </w:tc>
      </w:tr>
      <w:tr w:rsidR="00491925" w:rsidRPr="00E61811" w14:paraId="47EEA6E0" w14:textId="77777777" w:rsidTr="00BE5E7A">
        <w:trPr>
          <w:trHeight w:val="230"/>
        </w:trPr>
        <w:tc>
          <w:tcPr>
            <w:tcW w:w="839" w:type="dxa"/>
            <w:vMerge w:val="restart"/>
            <w:shd w:val="clear" w:color="FFFFFF" w:fill="D9D9D9"/>
            <w:noWrap/>
            <w:vAlign w:val="center"/>
          </w:tcPr>
          <w:p w14:paraId="1FC4980F" w14:textId="77777777" w:rsidR="00491925" w:rsidRPr="00E61811" w:rsidRDefault="00491925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</w:p>
        </w:tc>
        <w:tc>
          <w:tcPr>
            <w:tcW w:w="4093" w:type="dxa"/>
            <w:vMerge w:val="restart"/>
            <w:shd w:val="clear" w:color="FFFFFF" w:fill="D9D9D9"/>
            <w:noWrap/>
            <w:vAlign w:val="center"/>
          </w:tcPr>
          <w:p w14:paraId="540A473F" w14:textId="77777777" w:rsidR="00491925" w:rsidRPr="00E61811" w:rsidRDefault="00A50BBB">
            <w:pPr>
              <w:shd w:val="clear" w:color="FFFFFF" w:themeColor="background1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  <w:r w:rsidRPr="00E61811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  <w:lang w:eastAsia="pl-PL"/>
              </w:rPr>
              <w:t>PARAMETRY OGÓLNE</w:t>
            </w:r>
          </w:p>
        </w:tc>
        <w:tc>
          <w:tcPr>
            <w:tcW w:w="2290" w:type="dxa"/>
            <w:vMerge w:val="restart"/>
            <w:shd w:val="clear" w:color="FFFFFF" w:fill="D9D9D9"/>
            <w:vAlign w:val="center"/>
          </w:tcPr>
          <w:p w14:paraId="295C26E3" w14:textId="77777777" w:rsidR="00491925" w:rsidRPr="00E61811" w:rsidRDefault="00491925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</w:p>
        </w:tc>
        <w:tc>
          <w:tcPr>
            <w:tcW w:w="3126" w:type="dxa"/>
            <w:vMerge w:val="restart"/>
            <w:shd w:val="clear" w:color="FFFFFF" w:fill="D9D9D9"/>
            <w:noWrap/>
            <w:vAlign w:val="center"/>
          </w:tcPr>
          <w:p w14:paraId="4F4C94A0" w14:textId="77777777" w:rsidR="00491925" w:rsidRPr="00E61811" w:rsidRDefault="00491925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</w:p>
        </w:tc>
      </w:tr>
      <w:tr w:rsidR="00491925" w:rsidRPr="00E61811" w14:paraId="75380B0D" w14:textId="77777777" w:rsidTr="00BE5E7A">
        <w:trPr>
          <w:trHeight w:val="204"/>
        </w:trPr>
        <w:tc>
          <w:tcPr>
            <w:tcW w:w="839" w:type="dxa"/>
            <w:noWrap/>
            <w:vAlign w:val="center"/>
          </w:tcPr>
          <w:p w14:paraId="2984B6AB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shd w:val="clear" w:color="auto" w:fill="FFFFFF"/>
            <w:vAlign w:val="center"/>
          </w:tcPr>
          <w:p w14:paraId="6360890C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Urządzenie kompletne i do jego uruchomienia oraz stosowania zgodnie z przeznaczeniem nie jest konieczny zakup dodatkowych elementów i akcesoriów.</w:t>
            </w:r>
          </w:p>
        </w:tc>
        <w:tc>
          <w:tcPr>
            <w:tcW w:w="2290" w:type="dxa"/>
            <w:noWrap/>
            <w:vAlign w:val="center"/>
          </w:tcPr>
          <w:p w14:paraId="097683C7" w14:textId="77777777" w:rsidR="00491925" w:rsidRPr="00E61811" w:rsidRDefault="00C21C1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noWrap/>
            <w:vAlign w:val="center"/>
          </w:tcPr>
          <w:p w14:paraId="22AA2AC8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1FC3BCAB" w14:textId="77777777" w:rsidTr="00BE5E7A">
        <w:trPr>
          <w:trHeight w:val="204"/>
        </w:trPr>
        <w:tc>
          <w:tcPr>
            <w:tcW w:w="839" w:type="dxa"/>
            <w:noWrap/>
            <w:vAlign w:val="center"/>
          </w:tcPr>
          <w:p w14:paraId="020CEE1C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shd w:val="clear" w:color="auto" w:fill="FFFFFF"/>
            <w:vAlign w:val="center"/>
          </w:tcPr>
          <w:p w14:paraId="4517495D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Aparat w wersji do zawieszenia na kolumnę.</w:t>
            </w:r>
          </w:p>
        </w:tc>
        <w:tc>
          <w:tcPr>
            <w:tcW w:w="2290" w:type="dxa"/>
            <w:noWrap/>
            <w:vAlign w:val="center"/>
          </w:tcPr>
          <w:p w14:paraId="29666089" w14:textId="77777777" w:rsidR="00491925" w:rsidRPr="00E61811" w:rsidRDefault="00A50BB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noWrap/>
            <w:vAlign w:val="center"/>
          </w:tcPr>
          <w:p w14:paraId="579239E4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6F1CE0A5" w14:textId="77777777" w:rsidTr="00BE5E7A">
        <w:trPr>
          <w:trHeight w:val="204"/>
        </w:trPr>
        <w:tc>
          <w:tcPr>
            <w:tcW w:w="839" w:type="dxa"/>
            <w:noWrap/>
            <w:vAlign w:val="center"/>
          </w:tcPr>
          <w:p w14:paraId="3329A19F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shd w:val="clear" w:color="auto" w:fill="FFFFFF"/>
            <w:vAlign w:val="center"/>
          </w:tcPr>
          <w:p w14:paraId="5F2A1EC3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Aparat wyposażony w podstawę jezdną (tzw. wózek funkcyjny) pozwalającą na wykorzystanie urządzenia jako wersji jezdnej lub wózek serwisowy umożliwiający zdjęcie z kolumny i przetransportowanie urządzenia między salami lub w celach serwisowych.</w:t>
            </w:r>
          </w:p>
        </w:tc>
        <w:tc>
          <w:tcPr>
            <w:tcW w:w="2290" w:type="dxa"/>
            <w:noWrap/>
            <w:vAlign w:val="center"/>
          </w:tcPr>
          <w:p w14:paraId="6DEAFC0C" w14:textId="77777777" w:rsidR="00491925" w:rsidRPr="00E61811" w:rsidRDefault="00C21C1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  <w:r w:rsidR="00F6717A"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, podać</w:t>
            </w:r>
          </w:p>
        </w:tc>
        <w:tc>
          <w:tcPr>
            <w:tcW w:w="3126" w:type="dxa"/>
            <w:noWrap/>
            <w:vAlign w:val="center"/>
          </w:tcPr>
          <w:p w14:paraId="6AD45710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1A0915B3" w14:textId="77777777" w:rsidTr="00BE5E7A">
        <w:trPr>
          <w:trHeight w:val="204"/>
        </w:trPr>
        <w:tc>
          <w:tcPr>
            <w:tcW w:w="839" w:type="dxa"/>
            <w:noWrap/>
            <w:vAlign w:val="center"/>
          </w:tcPr>
          <w:p w14:paraId="41E30012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shd w:val="clear" w:color="auto" w:fill="FFFFFF"/>
            <w:vAlign w:val="center"/>
          </w:tcPr>
          <w:p w14:paraId="3C867C32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Aparat przystosowany do pracy przy ciśnieniu sieci centralnej dla: O</w:t>
            </w: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N</w:t>
            </w: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O, Powietrza od 2,7 kPa x 100</w:t>
            </w:r>
            <w:r w:rsidR="008963FC"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90" w:type="dxa"/>
            <w:noWrap/>
            <w:vAlign w:val="center"/>
          </w:tcPr>
          <w:p w14:paraId="0E5752D9" w14:textId="77777777" w:rsidR="00491925" w:rsidRPr="00E61811" w:rsidRDefault="00A50BB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noWrap/>
            <w:vAlign w:val="center"/>
          </w:tcPr>
          <w:p w14:paraId="471209A7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0372011A" w14:textId="77777777" w:rsidTr="00BE5E7A">
        <w:trPr>
          <w:trHeight w:val="204"/>
        </w:trPr>
        <w:tc>
          <w:tcPr>
            <w:tcW w:w="839" w:type="dxa"/>
            <w:noWrap/>
            <w:vAlign w:val="center"/>
          </w:tcPr>
          <w:p w14:paraId="6992392F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shd w:val="clear" w:color="auto" w:fill="FFFFFF"/>
            <w:vAlign w:val="center"/>
          </w:tcPr>
          <w:p w14:paraId="29A8B304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Aparat wyposażony w podgrzewany system oddechowy. Możliwość wyłączenia i włączenia podgrzewania.</w:t>
            </w:r>
          </w:p>
        </w:tc>
        <w:tc>
          <w:tcPr>
            <w:tcW w:w="2290" w:type="dxa"/>
            <w:noWrap/>
            <w:vAlign w:val="center"/>
          </w:tcPr>
          <w:p w14:paraId="47E86C5B" w14:textId="77777777" w:rsidR="00491925" w:rsidRPr="00E61811" w:rsidRDefault="00A50BB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noWrap/>
            <w:vAlign w:val="center"/>
          </w:tcPr>
          <w:p w14:paraId="3A91B8F9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1C1B" w:rsidRPr="00E61811" w14:paraId="1CDBB6DD" w14:textId="77777777" w:rsidTr="00BE5E7A">
        <w:trPr>
          <w:trHeight w:val="204"/>
        </w:trPr>
        <w:tc>
          <w:tcPr>
            <w:tcW w:w="839" w:type="dxa"/>
            <w:noWrap/>
            <w:vAlign w:val="center"/>
          </w:tcPr>
          <w:p w14:paraId="47A0F15A" w14:textId="77777777" w:rsidR="00C21C1B" w:rsidRPr="00E61811" w:rsidRDefault="00C21C1B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shd w:val="clear" w:color="auto" w:fill="FFFFFF"/>
            <w:vAlign w:val="center"/>
          </w:tcPr>
          <w:p w14:paraId="0457D84D" w14:textId="77777777" w:rsidR="00C21C1B" w:rsidRPr="00E61811" w:rsidRDefault="00C21C1B" w:rsidP="00BE5E7A">
            <w:pPr>
              <w:jc w:val="both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Aparat posiada akumulatorowe zasilanie wystarczające przez minimum 2 godziny pracy.</w:t>
            </w:r>
          </w:p>
        </w:tc>
        <w:tc>
          <w:tcPr>
            <w:tcW w:w="2290" w:type="dxa"/>
            <w:noWrap/>
            <w:vAlign w:val="center"/>
          </w:tcPr>
          <w:p w14:paraId="3911A3D7" w14:textId="77777777" w:rsidR="00C21C1B" w:rsidRPr="00E61811" w:rsidRDefault="00C21C1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  <w:r w:rsidR="00F6717A"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, podać</w:t>
            </w:r>
          </w:p>
        </w:tc>
        <w:tc>
          <w:tcPr>
            <w:tcW w:w="3126" w:type="dxa"/>
            <w:noWrap/>
            <w:vAlign w:val="center"/>
          </w:tcPr>
          <w:p w14:paraId="74C74CD6" w14:textId="77777777" w:rsidR="00C21C1B" w:rsidRPr="00E61811" w:rsidRDefault="00C21C1B" w:rsidP="00BE5E7A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1C1B" w:rsidRPr="00E61811" w14:paraId="49C35E85" w14:textId="77777777" w:rsidTr="00BE5E7A">
        <w:trPr>
          <w:trHeight w:val="204"/>
        </w:trPr>
        <w:tc>
          <w:tcPr>
            <w:tcW w:w="839" w:type="dxa"/>
            <w:noWrap/>
            <w:vAlign w:val="center"/>
          </w:tcPr>
          <w:p w14:paraId="3402FF59" w14:textId="77777777" w:rsidR="00C21C1B" w:rsidRPr="00E61811" w:rsidRDefault="00C21C1B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shd w:val="clear" w:color="auto" w:fill="FFFFFF"/>
            <w:vAlign w:val="center"/>
          </w:tcPr>
          <w:p w14:paraId="720AC29C" w14:textId="77777777" w:rsidR="00C21C1B" w:rsidRPr="00E61811" w:rsidRDefault="00C21C1B" w:rsidP="00BE5E7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Powierzchnia robocza o szerokości co najmniej 50 cm.</w:t>
            </w:r>
          </w:p>
        </w:tc>
        <w:tc>
          <w:tcPr>
            <w:tcW w:w="2290" w:type="dxa"/>
            <w:noWrap/>
            <w:vAlign w:val="center"/>
          </w:tcPr>
          <w:p w14:paraId="21D8CD3D" w14:textId="77777777" w:rsidR="00C21C1B" w:rsidRPr="00E61811" w:rsidRDefault="00C21C1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  <w:r w:rsidR="00F6717A"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, podać</w:t>
            </w:r>
          </w:p>
        </w:tc>
        <w:tc>
          <w:tcPr>
            <w:tcW w:w="3126" w:type="dxa"/>
            <w:noWrap/>
            <w:vAlign w:val="center"/>
          </w:tcPr>
          <w:p w14:paraId="15466CA9" w14:textId="77777777" w:rsidR="00C21C1B" w:rsidRPr="00E61811" w:rsidRDefault="00C21C1B" w:rsidP="00BE5E7A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7A3511ED" w14:textId="77777777" w:rsidTr="00BE5E7A">
        <w:trPr>
          <w:trHeight w:val="204"/>
        </w:trPr>
        <w:tc>
          <w:tcPr>
            <w:tcW w:w="839" w:type="dxa"/>
            <w:noWrap/>
            <w:vAlign w:val="center"/>
          </w:tcPr>
          <w:p w14:paraId="670DE6F6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shd w:val="clear" w:color="auto" w:fill="FFFFFF"/>
            <w:vAlign w:val="center"/>
          </w:tcPr>
          <w:p w14:paraId="1B62529F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Szuflada blokowana.</w:t>
            </w:r>
          </w:p>
        </w:tc>
        <w:tc>
          <w:tcPr>
            <w:tcW w:w="2290" w:type="dxa"/>
            <w:noWrap/>
            <w:vAlign w:val="center"/>
          </w:tcPr>
          <w:p w14:paraId="26085CC7" w14:textId="77777777" w:rsidR="00491925" w:rsidRPr="00E61811" w:rsidRDefault="00A50BB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noWrap/>
            <w:vAlign w:val="center"/>
          </w:tcPr>
          <w:p w14:paraId="29DC0EEB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1C1B" w:rsidRPr="00E61811" w14:paraId="1B375C97" w14:textId="77777777" w:rsidTr="00BE5E7A">
        <w:trPr>
          <w:trHeight w:val="204"/>
        </w:trPr>
        <w:tc>
          <w:tcPr>
            <w:tcW w:w="839" w:type="dxa"/>
            <w:noWrap/>
            <w:vAlign w:val="center"/>
          </w:tcPr>
          <w:p w14:paraId="60FDB904" w14:textId="77777777" w:rsidR="00C21C1B" w:rsidRPr="00E61811" w:rsidRDefault="00C21C1B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shd w:val="clear" w:color="auto" w:fill="FFFFFF"/>
            <w:vAlign w:val="center"/>
          </w:tcPr>
          <w:p w14:paraId="00AFBB7A" w14:textId="77777777" w:rsidR="00C21C1B" w:rsidRPr="00E61811" w:rsidRDefault="00C21C1B" w:rsidP="00BE5E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Aparat  wyposażony w wbudowane regulowane oświetlenie powierzchni roboczej. Możliwa jest regulacja oświetlenia co najmniej trzystopniowo.</w:t>
            </w:r>
          </w:p>
        </w:tc>
        <w:tc>
          <w:tcPr>
            <w:tcW w:w="2290" w:type="dxa"/>
            <w:noWrap/>
            <w:vAlign w:val="center"/>
          </w:tcPr>
          <w:p w14:paraId="70B7F5CF" w14:textId="77777777" w:rsidR="00C21C1B" w:rsidRPr="00E61811" w:rsidRDefault="00C21C1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  <w:r w:rsidR="00F6717A"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, podać</w:t>
            </w:r>
          </w:p>
        </w:tc>
        <w:tc>
          <w:tcPr>
            <w:tcW w:w="3126" w:type="dxa"/>
            <w:noWrap/>
            <w:vAlign w:val="center"/>
          </w:tcPr>
          <w:p w14:paraId="5C5DF2C5" w14:textId="77777777" w:rsidR="00C21C1B" w:rsidRPr="00E61811" w:rsidRDefault="00C21C1B" w:rsidP="00BE5E7A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1C1B" w:rsidRPr="00E61811" w14:paraId="5C663255" w14:textId="77777777" w:rsidTr="00BE5E7A">
        <w:trPr>
          <w:trHeight w:val="204"/>
        </w:trPr>
        <w:tc>
          <w:tcPr>
            <w:tcW w:w="839" w:type="dxa"/>
            <w:noWrap/>
            <w:vAlign w:val="center"/>
          </w:tcPr>
          <w:p w14:paraId="35E7CB59" w14:textId="77777777" w:rsidR="00C21C1B" w:rsidRPr="00E61811" w:rsidRDefault="00C21C1B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shd w:val="clear" w:color="auto" w:fill="FFFFFF"/>
            <w:vAlign w:val="center"/>
          </w:tcPr>
          <w:p w14:paraId="1870DB8B" w14:textId="77777777" w:rsidR="00C21C1B" w:rsidRPr="00E61811" w:rsidRDefault="00C21C1B" w:rsidP="00BE5E7A">
            <w:pPr>
              <w:jc w:val="both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Na ekranie głównym respiratora lub na ekranie LCD monitora stanu aparatu do znieczulania możliwa jest prezentacja ciśnień gazów w sieci centralnej i w butlach rezerwowych.</w:t>
            </w:r>
          </w:p>
        </w:tc>
        <w:tc>
          <w:tcPr>
            <w:tcW w:w="2290" w:type="dxa"/>
            <w:noWrap/>
            <w:vAlign w:val="center"/>
          </w:tcPr>
          <w:p w14:paraId="3CA31E8A" w14:textId="77777777" w:rsidR="00C21C1B" w:rsidRPr="00E61811" w:rsidRDefault="00C21C1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  <w:r w:rsidR="00F6717A"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, podać</w:t>
            </w:r>
          </w:p>
        </w:tc>
        <w:tc>
          <w:tcPr>
            <w:tcW w:w="3126" w:type="dxa"/>
            <w:noWrap/>
            <w:vAlign w:val="center"/>
          </w:tcPr>
          <w:p w14:paraId="58D77311" w14:textId="77777777" w:rsidR="00C21C1B" w:rsidRPr="00E61811" w:rsidRDefault="00C21C1B" w:rsidP="00BE5E7A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22172011" w14:textId="77777777" w:rsidTr="00BE5E7A">
        <w:trPr>
          <w:trHeight w:val="204"/>
        </w:trPr>
        <w:tc>
          <w:tcPr>
            <w:tcW w:w="839" w:type="dxa"/>
            <w:noWrap/>
            <w:vAlign w:val="center"/>
          </w:tcPr>
          <w:p w14:paraId="57A5DAF1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shd w:val="clear" w:color="auto" w:fill="FFFFFF"/>
            <w:vAlign w:val="center"/>
          </w:tcPr>
          <w:p w14:paraId="10CD3741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Aparat posiada elektroniczny mieszalnik.</w:t>
            </w:r>
          </w:p>
        </w:tc>
        <w:tc>
          <w:tcPr>
            <w:tcW w:w="2290" w:type="dxa"/>
            <w:noWrap/>
            <w:vAlign w:val="center"/>
          </w:tcPr>
          <w:p w14:paraId="2BCD7B14" w14:textId="77777777" w:rsidR="00491925" w:rsidRPr="00E61811" w:rsidRDefault="00A50BB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noWrap/>
            <w:vAlign w:val="center"/>
          </w:tcPr>
          <w:p w14:paraId="04F7662B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232D86AD" w14:textId="77777777" w:rsidTr="00BE5E7A">
        <w:trPr>
          <w:trHeight w:val="204"/>
        </w:trPr>
        <w:tc>
          <w:tcPr>
            <w:tcW w:w="839" w:type="dxa"/>
            <w:noWrap/>
            <w:vAlign w:val="center"/>
          </w:tcPr>
          <w:p w14:paraId="6C35F89A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shd w:val="clear" w:color="auto" w:fill="FFFFFF"/>
            <w:vAlign w:val="center"/>
          </w:tcPr>
          <w:p w14:paraId="6D8F1046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System bezpieczeństwa zapewniający</w:t>
            </w:r>
            <w:r w:rsidR="001D5AA3"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1D5AA3" w:rsidRPr="00E61811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minimum</w:t>
            </w: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25% lub wyższy udział O</w:t>
            </w: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w mieszaninie z N</w:t>
            </w: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O.</w:t>
            </w:r>
          </w:p>
        </w:tc>
        <w:tc>
          <w:tcPr>
            <w:tcW w:w="2290" w:type="dxa"/>
            <w:noWrap/>
            <w:vAlign w:val="center"/>
          </w:tcPr>
          <w:p w14:paraId="24702FAA" w14:textId="77777777" w:rsidR="00491925" w:rsidRPr="00E61811" w:rsidRDefault="00A50BB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noWrap/>
            <w:vAlign w:val="center"/>
          </w:tcPr>
          <w:p w14:paraId="7EE14553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01F6A739" w14:textId="77777777" w:rsidTr="00BE5E7A">
        <w:trPr>
          <w:trHeight w:val="204"/>
        </w:trPr>
        <w:tc>
          <w:tcPr>
            <w:tcW w:w="839" w:type="dxa"/>
            <w:noWrap/>
            <w:vAlign w:val="center"/>
          </w:tcPr>
          <w:p w14:paraId="249468B3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shd w:val="clear" w:color="auto" w:fill="FFFFFF"/>
            <w:vAlign w:val="center"/>
          </w:tcPr>
          <w:p w14:paraId="6C816A4D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Prezentacja wirtualnych  przepływomierzy.</w:t>
            </w:r>
          </w:p>
        </w:tc>
        <w:tc>
          <w:tcPr>
            <w:tcW w:w="2290" w:type="dxa"/>
            <w:noWrap/>
            <w:vAlign w:val="center"/>
          </w:tcPr>
          <w:p w14:paraId="3BD7EC8E" w14:textId="77777777" w:rsidR="00491925" w:rsidRPr="00E61811" w:rsidRDefault="00A50BB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noWrap/>
            <w:vAlign w:val="center"/>
          </w:tcPr>
          <w:p w14:paraId="659AE2AB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1C1B" w:rsidRPr="00E61811" w14:paraId="25E02907" w14:textId="77777777" w:rsidTr="00BE5E7A">
        <w:trPr>
          <w:trHeight w:val="204"/>
        </w:trPr>
        <w:tc>
          <w:tcPr>
            <w:tcW w:w="839" w:type="dxa"/>
            <w:noWrap/>
            <w:vAlign w:val="center"/>
          </w:tcPr>
          <w:p w14:paraId="6E79D4CD" w14:textId="77777777" w:rsidR="00C21C1B" w:rsidRPr="00E61811" w:rsidRDefault="00C21C1B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shd w:val="clear" w:color="auto" w:fill="FFFFFF"/>
            <w:vAlign w:val="center"/>
          </w:tcPr>
          <w:p w14:paraId="52E5A4ED" w14:textId="77777777" w:rsidR="00C21C1B" w:rsidRPr="00E61811" w:rsidRDefault="00C21C1B" w:rsidP="00BE5E7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Regulowany zawór ograniczający ciśnienie w trybie wentylacji ręcznej (APL) z funkcją natychmiastowego zwolnienia ciśnienia w układzie bez konieczności skręcania do minimum  lub zastosowanie zastawki APL. Elektroniczna prezentacja na ekranie aparatu.</w:t>
            </w:r>
          </w:p>
        </w:tc>
        <w:tc>
          <w:tcPr>
            <w:tcW w:w="2290" w:type="dxa"/>
            <w:noWrap/>
            <w:vAlign w:val="center"/>
          </w:tcPr>
          <w:p w14:paraId="4EF4EA98" w14:textId="77777777" w:rsidR="00C21C1B" w:rsidRPr="00E61811" w:rsidRDefault="00C21C1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  <w:r w:rsidR="00F6717A"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, podać</w:t>
            </w:r>
          </w:p>
        </w:tc>
        <w:tc>
          <w:tcPr>
            <w:tcW w:w="3126" w:type="dxa"/>
            <w:noWrap/>
            <w:vAlign w:val="center"/>
          </w:tcPr>
          <w:p w14:paraId="24D8A289" w14:textId="77777777" w:rsidR="00C21C1B" w:rsidRPr="00E61811" w:rsidRDefault="00C21C1B" w:rsidP="00BE5E7A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1C1B" w:rsidRPr="00E61811" w14:paraId="16B0E3A2" w14:textId="77777777" w:rsidTr="00BE5E7A">
        <w:trPr>
          <w:trHeight w:val="204"/>
        </w:trPr>
        <w:tc>
          <w:tcPr>
            <w:tcW w:w="839" w:type="dxa"/>
            <w:noWrap/>
            <w:vAlign w:val="center"/>
          </w:tcPr>
          <w:p w14:paraId="2392C16B" w14:textId="77777777" w:rsidR="00C21C1B" w:rsidRPr="00E61811" w:rsidRDefault="00C21C1B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shd w:val="clear" w:color="auto" w:fill="FFFFFF"/>
            <w:vAlign w:val="center"/>
          </w:tcPr>
          <w:p w14:paraId="5012F179" w14:textId="77777777" w:rsidR="00C21C1B" w:rsidRPr="00E61811" w:rsidRDefault="00C21C1B" w:rsidP="00BE5E7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Aparat wyposażony w przepływomierz O</w:t>
            </w: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do niezależnej podaży tlenu.</w:t>
            </w:r>
          </w:p>
        </w:tc>
        <w:tc>
          <w:tcPr>
            <w:tcW w:w="2290" w:type="dxa"/>
            <w:noWrap/>
            <w:vAlign w:val="center"/>
          </w:tcPr>
          <w:p w14:paraId="01C6935D" w14:textId="77777777" w:rsidR="00C21C1B" w:rsidRPr="00E61811" w:rsidRDefault="00C21C1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noWrap/>
            <w:vAlign w:val="center"/>
          </w:tcPr>
          <w:p w14:paraId="3A10198C" w14:textId="77777777" w:rsidR="00C21C1B" w:rsidRPr="00E61811" w:rsidRDefault="00C21C1B" w:rsidP="00BE5E7A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1FF4DE95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1B198B2E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3DFD2892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Możliwość systemowego  wyłączenia obecności N</w:t>
            </w: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="008963FC"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340A401B" w14:textId="77777777" w:rsidR="00491925" w:rsidRPr="00E61811" w:rsidRDefault="00A50BB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084A2833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69A71AB5" w14:textId="77777777" w:rsidTr="00DA21AA">
        <w:trPr>
          <w:trHeight w:val="230"/>
        </w:trPr>
        <w:tc>
          <w:tcPr>
            <w:tcW w:w="839" w:type="dxa"/>
            <w:vMerge w:val="restart"/>
            <w:noWrap/>
            <w:vAlign w:val="bottom"/>
          </w:tcPr>
          <w:p w14:paraId="100BBA7F" w14:textId="77777777" w:rsidR="00491925" w:rsidRPr="00E61811" w:rsidRDefault="00491925" w:rsidP="00DA21AA">
            <w:pPr>
              <w:spacing w:after="0" w:line="240" w:lineRule="auto"/>
              <w:ind w:left="5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bottom"/>
          </w:tcPr>
          <w:p w14:paraId="2CFE4EBD" w14:textId="77777777" w:rsidR="00491925" w:rsidRPr="00E61811" w:rsidRDefault="00A50BBB" w:rsidP="00DA21A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RESPIRATOR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331F6FC5" w14:textId="77777777" w:rsidR="00491925" w:rsidRPr="00E61811" w:rsidRDefault="00491925" w:rsidP="00BE5E7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6" w:type="dxa"/>
            <w:vMerge w:val="restart"/>
            <w:noWrap/>
            <w:vAlign w:val="center"/>
          </w:tcPr>
          <w:p w14:paraId="580F9A81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377C8321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4AB87569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217D06F3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Jeśli centralne źródła zasilania dla O</w:t>
            </w: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 powietrza ulegną awarii jednocześnie i nie jest dostępny gaz zastępczy to ze względów bezpieczeństwa możliwa jest kontynuacja pracy w trybach wentylacji automatycznej.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54806EE5" w14:textId="77777777" w:rsidR="00491925" w:rsidRPr="00E61811" w:rsidRDefault="00A50BB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5E2B2021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2D0EC053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3EBF6D78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50D75E53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Respirator napędzany  elektrycznie sterowany elektronicznie.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714A65CC" w14:textId="77777777" w:rsidR="00491925" w:rsidRPr="00E61811" w:rsidRDefault="00A50BB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4E304688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7B136782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29F4FFBA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370358AA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Respirator modułowy turbinowy.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166D4049" w14:textId="77777777" w:rsidR="00491925" w:rsidRPr="00E61811" w:rsidRDefault="00A50BB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7847F1C7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6DC75BA2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3276EF1F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17C04CB5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Rodzaje wentylacji:</w:t>
            </w:r>
          </w:p>
          <w:p w14:paraId="474B8A6E" w14:textId="77777777" w:rsidR="00491925" w:rsidRPr="00E61811" w:rsidRDefault="00A50BBB" w:rsidP="00BE5E7A">
            <w:pPr>
              <w:pStyle w:val="Akapitzlist"/>
              <w:numPr>
                <w:ilvl w:val="0"/>
                <w:numId w:val="39"/>
              </w:num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kontrolowana objętościowo VC-CMV</w:t>
            </w:r>
            <w:r w:rsidR="008963FC" w:rsidRPr="00E6181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,</w:t>
            </w:r>
          </w:p>
          <w:p w14:paraId="380A6D29" w14:textId="77777777" w:rsidR="00491925" w:rsidRPr="00E61811" w:rsidRDefault="00A50BBB" w:rsidP="00BE5E7A">
            <w:pPr>
              <w:pStyle w:val="Akapitzlist"/>
              <w:numPr>
                <w:ilvl w:val="0"/>
                <w:numId w:val="39"/>
              </w:num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synchronizowana VC-SIMV</w:t>
            </w:r>
            <w:r w:rsidR="008963FC" w:rsidRPr="00E6181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,</w:t>
            </w:r>
          </w:p>
          <w:p w14:paraId="030A9783" w14:textId="77777777" w:rsidR="00491925" w:rsidRPr="00E61811" w:rsidRDefault="00A50BBB" w:rsidP="00BE5E7A">
            <w:pPr>
              <w:pStyle w:val="Akapitzlist"/>
              <w:numPr>
                <w:ilvl w:val="0"/>
                <w:numId w:val="39"/>
              </w:num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kontrolowana ciśnieniowo PC-CMV</w:t>
            </w:r>
            <w:r w:rsidR="008963FC" w:rsidRPr="00E6181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,</w:t>
            </w:r>
          </w:p>
          <w:p w14:paraId="4863395B" w14:textId="77777777" w:rsidR="00491925" w:rsidRPr="00E61811" w:rsidRDefault="00A50BBB" w:rsidP="00BE5E7A">
            <w:pPr>
              <w:pStyle w:val="Akapitzlist"/>
              <w:numPr>
                <w:ilvl w:val="0"/>
                <w:numId w:val="39"/>
              </w:num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CPAP/PSV</w:t>
            </w:r>
            <w:r w:rsidR="008963FC" w:rsidRPr="00E6181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,</w:t>
            </w:r>
          </w:p>
          <w:p w14:paraId="219C3DD1" w14:textId="77777777" w:rsidR="00491925" w:rsidRPr="00E61811" w:rsidRDefault="00A50BBB" w:rsidP="00BE5E7A">
            <w:pPr>
              <w:pStyle w:val="Akapitzlist"/>
              <w:numPr>
                <w:ilvl w:val="0"/>
                <w:numId w:val="39"/>
              </w:num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ciśnieniowa PC-APRV</w:t>
            </w:r>
            <w:r w:rsidR="008963FC" w:rsidRPr="00E6181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,</w:t>
            </w:r>
          </w:p>
          <w:p w14:paraId="01FC38AC" w14:textId="77777777" w:rsidR="00491925" w:rsidRPr="00E61811" w:rsidRDefault="00A50BBB" w:rsidP="00BE5E7A">
            <w:pPr>
              <w:pStyle w:val="Akapitzlist"/>
              <w:numPr>
                <w:ilvl w:val="0"/>
                <w:numId w:val="39"/>
              </w:num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Man/Spon (ręczna)</w:t>
            </w:r>
            <w:r w:rsidR="008963FC" w:rsidRPr="00E6181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,</w:t>
            </w:r>
          </w:p>
          <w:p w14:paraId="4416C55F" w14:textId="77777777" w:rsidR="00491925" w:rsidRPr="00E61811" w:rsidRDefault="00A50BBB" w:rsidP="00BE5E7A">
            <w:pPr>
              <w:pStyle w:val="Akapitzlist"/>
              <w:numPr>
                <w:ilvl w:val="0"/>
                <w:numId w:val="39"/>
              </w:num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Man/Spon z CPAP</w:t>
            </w:r>
            <w:r w:rsidR="008963FC" w:rsidRPr="00E6181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389EB1C5" w14:textId="77777777" w:rsidR="00491925" w:rsidRPr="00E61811" w:rsidRDefault="00A50BB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3B169E65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6D96A1EC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141358FB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454943DD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Wentylacja typu PRVC lub AutoFlow lub PCV-VG.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26BD5558" w14:textId="77777777" w:rsidR="00491925" w:rsidRPr="00E61811" w:rsidRDefault="00C21C1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  <w:r w:rsidR="00F6717A"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, podać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487FE590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1C1B" w:rsidRPr="00E61811" w14:paraId="7C43EBD9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46CEC80E" w14:textId="77777777" w:rsidR="00C21C1B" w:rsidRPr="00E61811" w:rsidRDefault="00C21C1B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05DD9B87" w14:textId="77777777" w:rsidR="00C21C1B" w:rsidRPr="00E61811" w:rsidRDefault="00C21C1B" w:rsidP="00BE5E7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Osiągalny przepływ wdechowy dla pacjentów dorosłych co najmniej 170 l/min.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21A446BD" w14:textId="77777777" w:rsidR="00C21C1B" w:rsidRPr="00E61811" w:rsidRDefault="00C21C1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  <w:r w:rsidR="00F6717A"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, podać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363A7915" w14:textId="77777777" w:rsidR="00C21C1B" w:rsidRPr="00E61811" w:rsidRDefault="00C21C1B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1C1B" w:rsidRPr="00E61811" w14:paraId="6EB9AA22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54BBE023" w14:textId="77777777" w:rsidR="00C21C1B" w:rsidRPr="00E61811" w:rsidRDefault="00C21C1B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469285BE" w14:textId="77777777" w:rsidR="00C21C1B" w:rsidRPr="00E61811" w:rsidRDefault="00C21C1B" w:rsidP="00BE5E7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Zakres częstości oddechowej minimalny od 4 do 100 oddechów/min.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7E219A7E" w14:textId="77777777" w:rsidR="00C21C1B" w:rsidRPr="00E61811" w:rsidRDefault="00C21C1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  <w:r w:rsidR="00F6717A"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, podać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6A30D71F" w14:textId="77777777" w:rsidR="00C21C1B" w:rsidRPr="00E61811" w:rsidRDefault="00C21C1B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1C1B" w:rsidRPr="00E61811" w14:paraId="098864E0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63C0CD71" w14:textId="77777777" w:rsidR="00C21C1B" w:rsidRPr="00E61811" w:rsidRDefault="00C21C1B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769641E3" w14:textId="77777777" w:rsidR="00C21C1B" w:rsidRPr="00E61811" w:rsidRDefault="00C21C1B" w:rsidP="00BE5E7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Zakres plateau minimalny do 30%.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7D6A997F" w14:textId="77777777" w:rsidR="00C21C1B" w:rsidRPr="00E61811" w:rsidRDefault="00C21C1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  <w:r w:rsidR="00F6717A"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, podać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7D8F9D09" w14:textId="77777777" w:rsidR="00C21C1B" w:rsidRPr="00E61811" w:rsidRDefault="00C21C1B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1C1B" w:rsidRPr="00E61811" w14:paraId="13972F67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50928991" w14:textId="77777777" w:rsidR="00C21C1B" w:rsidRPr="00E61811" w:rsidRDefault="00C21C1B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20B44F40" w14:textId="77777777" w:rsidR="00C21C1B" w:rsidRPr="00E61811" w:rsidRDefault="00C21C1B" w:rsidP="00BE5E7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Zakres I:E minimalny od 4:1 do 1:4.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40512058" w14:textId="77777777" w:rsidR="00C21C1B" w:rsidRPr="00E61811" w:rsidRDefault="00C21C1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03529E7F" w14:textId="77777777" w:rsidR="00C21C1B" w:rsidRPr="00E61811" w:rsidRDefault="00C21C1B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1C1B" w:rsidRPr="00E61811" w14:paraId="30AFA463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2A023DEA" w14:textId="77777777" w:rsidR="00C21C1B" w:rsidRPr="00E61811" w:rsidRDefault="00C21C1B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330E0D08" w14:textId="77777777" w:rsidR="00C21C1B" w:rsidRPr="00E61811" w:rsidRDefault="00C21C1B" w:rsidP="00BE5E7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Zakres objętości oddechowej minimalny od 20 do 2000 ml.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3D16A946" w14:textId="77777777" w:rsidR="00C21C1B" w:rsidRPr="00E61811" w:rsidRDefault="00C21C1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  <w:r w:rsidR="00F6717A"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, podać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2968B334" w14:textId="77777777" w:rsidR="00C21C1B" w:rsidRPr="00E61811" w:rsidRDefault="00C21C1B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1C1B" w:rsidRPr="00E61811" w14:paraId="6F0FA84B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5D424347" w14:textId="77777777" w:rsidR="00C21C1B" w:rsidRPr="00E61811" w:rsidRDefault="00C21C1B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521BE86A" w14:textId="77777777" w:rsidR="00C21C1B" w:rsidRPr="00E61811" w:rsidRDefault="00C21C1B" w:rsidP="00BE5E7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Wyzwalacz przepływowy, podać zakres regulacji.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13AFFA62" w14:textId="77777777" w:rsidR="00C21C1B" w:rsidRPr="00E61811" w:rsidRDefault="00C21C1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  <w:r w:rsidR="00F6717A"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, podać zakres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61254D34" w14:textId="77777777" w:rsidR="00C21C1B" w:rsidRPr="00E61811" w:rsidRDefault="00C21C1B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1C1B" w:rsidRPr="00E61811" w14:paraId="3A5F7923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46B82E5F" w14:textId="77777777" w:rsidR="00C21C1B" w:rsidRPr="00E61811" w:rsidRDefault="00C21C1B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22D7C65C" w14:textId="77777777" w:rsidR="00C21C1B" w:rsidRPr="00E61811" w:rsidRDefault="00C21C1B" w:rsidP="00BE5E7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Ciśnienie wdechowe regulowane w zakresie minimum od 3  do 80 hPa (cmH</w:t>
            </w: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O).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4AE174B6" w14:textId="77777777" w:rsidR="00C21C1B" w:rsidRPr="00E61811" w:rsidRDefault="00C21C1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  <w:r w:rsidR="00F6717A"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, podać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46475A49" w14:textId="77777777" w:rsidR="00C21C1B" w:rsidRPr="00E61811" w:rsidRDefault="00C21C1B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1C1B" w:rsidRPr="00E61811" w14:paraId="1CFD3CFC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7BB70CA7" w14:textId="77777777" w:rsidR="00C21C1B" w:rsidRPr="00E61811" w:rsidRDefault="00C21C1B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386D53CF" w14:textId="77777777" w:rsidR="00C21C1B" w:rsidRPr="00E61811" w:rsidRDefault="00C21C1B" w:rsidP="00BE5E7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Regulacja PEEP w zakresie minimalnym od 2 do 35 hPa (cmH</w:t>
            </w: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O). Wymagana funkcja WYŁ (OFF).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553510D4" w14:textId="77777777" w:rsidR="00C21C1B" w:rsidRPr="00E61811" w:rsidRDefault="00C21C1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6FD36CAE" w14:textId="77777777" w:rsidR="00C21C1B" w:rsidRPr="00E61811" w:rsidRDefault="00C21C1B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1C1B" w:rsidRPr="00E61811" w14:paraId="129BBE79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3A194712" w14:textId="77777777" w:rsidR="00C21C1B" w:rsidRPr="00E61811" w:rsidRDefault="00C21C1B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76C847DD" w14:textId="77777777" w:rsidR="00C21C1B" w:rsidRPr="00E61811" w:rsidRDefault="00C21C1B" w:rsidP="00BE5E7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Respirator wyposażony w ekran dotykowy, pokrętło wyboru i potwierdzania ustawień.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7C79F0AD" w14:textId="77777777" w:rsidR="00C21C1B" w:rsidRPr="00E61811" w:rsidRDefault="00C21C1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6D1325BD" w14:textId="77777777" w:rsidR="00C21C1B" w:rsidRPr="00E61811" w:rsidRDefault="00C21C1B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3F076E7D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7BE6D057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60D39622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Aparat posiada co najmniej trzy konfigurowane widoki  ekranu, możliwe do szybkiego wyboru przez użytkownika.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3033925C" w14:textId="77777777" w:rsidR="00491925" w:rsidRPr="00E61811" w:rsidRDefault="00A50BB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45829E80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5333856F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1B269105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31963DF7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Konfiguracja urządzenia może być eksportowana oraz importowana do/z innych aparatów tożsamych.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6BD3FBB4" w14:textId="77777777" w:rsidR="00491925" w:rsidRPr="00E61811" w:rsidRDefault="00A50BB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3E6C1377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7E2A6046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7A92DEEB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6F7ED747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Możliwa prezentacja krzywych ciśnienia w drogach oddechowych, stężenia CO</w:t>
            </w: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7015AD03" w14:textId="77777777" w:rsidR="00491925" w:rsidRPr="00E61811" w:rsidRDefault="00A50BB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0A9B2D6D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1C816F89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3ABC47AE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6416A790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Prezentacja pętli oddechowych:</w:t>
            </w:r>
          </w:p>
          <w:p w14:paraId="542738D8" w14:textId="77777777" w:rsidR="00491925" w:rsidRPr="00E61811" w:rsidRDefault="00A50BBB" w:rsidP="00BE5E7A">
            <w:pPr>
              <w:pStyle w:val="Akapitzlist"/>
              <w:numPr>
                <w:ilvl w:val="0"/>
                <w:numId w:val="40"/>
              </w:num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ciśnienie-objętość,</w:t>
            </w:r>
          </w:p>
          <w:p w14:paraId="7FBCA822" w14:textId="77777777" w:rsidR="00491925" w:rsidRPr="00E61811" w:rsidRDefault="00A50BBB" w:rsidP="00BE5E7A">
            <w:pPr>
              <w:pStyle w:val="Akapitzlist"/>
              <w:numPr>
                <w:ilvl w:val="0"/>
                <w:numId w:val="40"/>
              </w:num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przepływ-objętość.</w:t>
            </w:r>
          </w:p>
          <w:p w14:paraId="038B0F40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Prezentacja R, podatność dynamiczna </w:t>
            </w:r>
            <w:r w:rsidR="00C21C1B"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układu oddechowego </w:t>
            </w: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(Cdyn). Zapamiętanie pętli referencyjnej.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08D4B723" w14:textId="77777777" w:rsidR="00491925" w:rsidRPr="00E61811" w:rsidRDefault="00A50BB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6382659F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138CB26F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2CA0AE64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2B4F0114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Wyświetlanie minitrendów przy krzywych oddechowych.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10E93270" w14:textId="77777777" w:rsidR="00491925" w:rsidRPr="00E61811" w:rsidRDefault="00A50BB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5D40A1D1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3743D964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17A60832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57951EA9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Respirator posiada trendy graficzne i tabelaryczne. Urządzenie wyświetla wartości zmierzonych dla konkretnych punktu w czasie. Posiada funkcje ZOOM+  i ZOOM-</w:t>
            </w:r>
            <w:r w:rsidR="008963FC"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0EC61197" w14:textId="77777777" w:rsidR="00491925" w:rsidRPr="00E61811" w:rsidRDefault="00A50BB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5F9D7950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76C66904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40F79750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7574A490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Pomiar i prezentacja objętości minutowej całkowitej i spontanicznej: MV i MVspon oraz </w:t>
            </w: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częstości oddechowej całkowitej i spontanicznej RR i RRspon.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16DA139D" w14:textId="77777777" w:rsidR="00491925" w:rsidRPr="00E61811" w:rsidRDefault="00A50BB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Tak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472F25B5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1C1B" w:rsidRPr="00E61811" w14:paraId="278D16E5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34B7BD9C" w14:textId="77777777" w:rsidR="00C21C1B" w:rsidRPr="00E61811" w:rsidRDefault="00C21C1B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07F1C698" w14:textId="77777777" w:rsidR="00C21C1B" w:rsidRPr="00E61811" w:rsidRDefault="00C21C1B" w:rsidP="00BE5E7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Respirator  wyposażony w funkcje prognozowania stężenia gazu znieczulającego na okres przyszłych 20 min</w:t>
            </w:r>
            <w:r w:rsidR="005F0195"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ut</w:t>
            </w: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lub możliwość ustawienia docelowego końcowo wydechowego stężenia anestetyku.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615C5C2E" w14:textId="77777777" w:rsidR="00C21C1B" w:rsidRPr="00E61811" w:rsidRDefault="00C21C1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  <w:r w:rsidR="00F6717A"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, podać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2F493BEF" w14:textId="77777777" w:rsidR="00C21C1B" w:rsidRPr="00E61811" w:rsidRDefault="00C21C1B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1C1B" w:rsidRPr="00E61811" w14:paraId="3E99E400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6AB40536" w14:textId="77777777" w:rsidR="00C21C1B" w:rsidRPr="00E61811" w:rsidRDefault="00C21C1B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1738E766" w14:textId="77777777" w:rsidR="00C21C1B" w:rsidRPr="00E61811" w:rsidRDefault="00C21C1B" w:rsidP="00BE5E7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Respirator wyposażony w funkcje przygotowania urządzenia do automatycznego ponownego uruchomienia łącznie z testem systemu. Możliwość ustawienia żądanego dnia i godziny kiedy urządzenie powinno być gotowe do pracy.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7D11F46A" w14:textId="77777777" w:rsidR="00C21C1B" w:rsidRPr="00E61811" w:rsidRDefault="00C21C1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34DA87D6" w14:textId="77777777" w:rsidR="00C21C1B" w:rsidRPr="00E61811" w:rsidRDefault="00C21C1B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2E2FD826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30CCA3E0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35B793FB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Rekrutacja płuc, manewr jednoetapowy i wieloetapowy.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5EB4C239" w14:textId="77777777" w:rsidR="00491925" w:rsidRPr="00E61811" w:rsidRDefault="00A50BB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578BEDD5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2095834D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7C84067D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6FF9DDB2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Awaryjna podaż O</w:t>
            </w: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i anestetyku z parownika po awarii zasilania sieciowego i rozładowanym akumulatorze.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5FBAF245" w14:textId="77777777" w:rsidR="00491925" w:rsidRPr="00E61811" w:rsidRDefault="00A50BB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21ED1D9B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4B4A2E76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22DAD919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40C7496E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Respirator  posiada pauzę (wstrzymanie pracy respiratora i podaży gazów) do stosowania podczas znieczulenia miejscowego lub krótkich przerw terapii m.in. odłączenie lub intubacja). Regulowana kontrola czasu terapii. Aktywny pomiar gazów.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3858E764" w14:textId="77777777" w:rsidR="00491925" w:rsidRPr="00E61811" w:rsidRDefault="00A50BB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45B1A66B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50CF4832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77E54BAA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3294C10E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Respirator wyposażony w tryb monitorowania (wstrzymanie pracy respiratora i podaży gazów) do stosowania podczas znieczulenia miejscowego. Aktywny pomiar gazów.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0FBEF926" w14:textId="77777777" w:rsidR="00491925" w:rsidRPr="00E61811" w:rsidRDefault="00A50BB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2C68F016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63694639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3B117597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27D8EA03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Urządzenie posiada funkcje timera (odliczanie do zera od ustawionego czasu)- wyświetlana na  ekranie respiratora.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47964BDB" w14:textId="77777777" w:rsidR="00491925" w:rsidRPr="00E61811" w:rsidRDefault="00A50BB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6BE8F76F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2B1D6716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58B7DDEF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20CA02E0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Prezentacja ΔVT (różnicy między objętością wdechową a wydechową).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00DD182E" w14:textId="77777777" w:rsidR="00491925" w:rsidRPr="00E61811" w:rsidRDefault="00A50BB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3CF55728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1C1B" w:rsidRPr="00E61811" w14:paraId="068962C2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220875DC" w14:textId="77777777" w:rsidR="00C21C1B" w:rsidRPr="00E61811" w:rsidRDefault="00C21C1B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399E3B9C" w14:textId="77777777" w:rsidR="00C21C1B" w:rsidRPr="00E61811" w:rsidRDefault="00C21C1B" w:rsidP="00BE5E7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Tryb typu: HLM, CBM, do stosowania gdy pacjent podłączony jest do maszyny  płucoserce.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06619C7A" w14:textId="77777777" w:rsidR="00C21C1B" w:rsidRPr="00E61811" w:rsidRDefault="00C21C1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  <w:r w:rsidR="00F6717A"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, podać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69BCAEC3" w14:textId="77777777" w:rsidR="00C21C1B" w:rsidRPr="00E61811" w:rsidRDefault="00C21C1B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1C1B" w:rsidRPr="00E61811" w14:paraId="3B1AF988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5F9E5FE0" w14:textId="77777777" w:rsidR="00C21C1B" w:rsidRPr="00E61811" w:rsidRDefault="00C21C1B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59D10571" w14:textId="77777777" w:rsidR="00C21C1B" w:rsidRPr="00E61811" w:rsidRDefault="00C21C1B" w:rsidP="00BE5E7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Respirator wyposażony w funkcje stopera wyświetlającą na ekranie urządzenia.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42CA9D90" w14:textId="77777777" w:rsidR="00C21C1B" w:rsidRPr="00E61811" w:rsidRDefault="00C21C1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720B6B29" w14:textId="77777777" w:rsidR="00C21C1B" w:rsidRPr="00E61811" w:rsidRDefault="00C21C1B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3B50D0F3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14E3B724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7EF5A6A8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Zmiana częstości oddechowej automatycznie zmienia czas wdechu (Ti) - tzw. blokada I:E, możliwe wyłączenie tej funkcjonalności przez użytkownika.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31077F48" w14:textId="77777777" w:rsidR="00491925" w:rsidRPr="00E61811" w:rsidRDefault="00A50BB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07AAB790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38F80755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266CD89D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38BECCD0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Zmiana PEEP automatycznie zmienia  ciśnienie Pwdech (różnica pomiędzy PEEP i Pwdech </w:t>
            </w: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pozostaje stała) możliwe wyłączenie tej funkcjonalności przez użytkownika.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0AC40FDF" w14:textId="77777777" w:rsidR="00491925" w:rsidRPr="00E61811" w:rsidRDefault="00A50BB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Tak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1EA19C5B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23645CC6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1E3E0B2B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4D3F2871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Ze względów bezpieczeństwa w razie awarii zasilania gazami automatyczne przełączenie na gaz zastępczy:</w:t>
            </w:r>
          </w:p>
          <w:p w14:paraId="0AFF5D42" w14:textId="77777777" w:rsidR="00491925" w:rsidRPr="00E61811" w:rsidRDefault="00A50BBB" w:rsidP="00BE5E7A">
            <w:pPr>
              <w:pStyle w:val="Akapitzlist"/>
              <w:numPr>
                <w:ilvl w:val="0"/>
                <w:numId w:val="41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/>
                <w:sz w:val="20"/>
                <w:szCs w:val="20"/>
              </w:rPr>
              <w:t>po zaniku O</w:t>
            </w:r>
            <w:r w:rsidRPr="00E61811">
              <w:rPr>
                <w:rFonts w:ascii="Times New Roman" w:eastAsia="Times New Roman" w:hAnsi="Times New Roman"/>
                <w:sz w:val="20"/>
                <w:szCs w:val="20"/>
                <w:vertAlign w:val="subscript"/>
              </w:rPr>
              <w:t>2</w:t>
            </w:r>
            <w:r w:rsidRPr="00E61811">
              <w:rPr>
                <w:rFonts w:ascii="Times New Roman" w:eastAsia="Times New Roman" w:hAnsi="Times New Roman"/>
                <w:sz w:val="20"/>
                <w:szCs w:val="20"/>
              </w:rPr>
              <w:t xml:space="preserve"> na 100 % powietrze</w:t>
            </w:r>
          </w:p>
          <w:p w14:paraId="01A9572A" w14:textId="77777777" w:rsidR="00491925" w:rsidRPr="00E61811" w:rsidRDefault="00A50BBB" w:rsidP="00BE5E7A">
            <w:pPr>
              <w:pStyle w:val="Akapitzlist"/>
              <w:numPr>
                <w:ilvl w:val="0"/>
                <w:numId w:val="41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/>
                <w:sz w:val="20"/>
                <w:szCs w:val="20"/>
              </w:rPr>
              <w:t>po zaniku N</w:t>
            </w:r>
            <w:r w:rsidRPr="00E61811">
              <w:rPr>
                <w:rFonts w:ascii="Times New Roman" w:eastAsia="Times New Roman" w:hAnsi="Times New Roman"/>
                <w:sz w:val="20"/>
                <w:szCs w:val="20"/>
                <w:vertAlign w:val="subscript"/>
              </w:rPr>
              <w:t>2</w:t>
            </w:r>
            <w:r w:rsidRPr="00E61811">
              <w:rPr>
                <w:rFonts w:ascii="Times New Roman" w:eastAsia="Times New Roman" w:hAnsi="Times New Roman"/>
                <w:sz w:val="20"/>
                <w:szCs w:val="20"/>
              </w:rPr>
              <w:t>O na 100 % O</w:t>
            </w:r>
            <w:r w:rsidRPr="00E61811">
              <w:rPr>
                <w:rFonts w:ascii="Times New Roman" w:eastAsia="Times New Roman" w:hAnsi="Times New Roman"/>
                <w:sz w:val="20"/>
                <w:szCs w:val="20"/>
                <w:vertAlign w:val="subscript"/>
              </w:rPr>
              <w:t>2</w:t>
            </w:r>
          </w:p>
          <w:p w14:paraId="5881A3D9" w14:textId="77777777" w:rsidR="00491925" w:rsidRPr="00E61811" w:rsidRDefault="00A50BBB" w:rsidP="00BE5E7A">
            <w:pPr>
              <w:pStyle w:val="Akapitzlist"/>
              <w:numPr>
                <w:ilvl w:val="0"/>
                <w:numId w:val="41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/>
                <w:sz w:val="20"/>
                <w:szCs w:val="20"/>
              </w:rPr>
              <w:t xml:space="preserve">po zaniku </w:t>
            </w:r>
            <w:r w:rsidR="00C21C1B" w:rsidRPr="00E61811">
              <w:rPr>
                <w:rFonts w:ascii="Times New Roman" w:eastAsia="Times New Roman" w:hAnsi="Times New Roman"/>
                <w:sz w:val="20"/>
                <w:szCs w:val="20"/>
              </w:rPr>
              <w:t>p</w:t>
            </w:r>
            <w:r w:rsidRPr="00E61811">
              <w:rPr>
                <w:rFonts w:ascii="Times New Roman" w:eastAsia="Times New Roman" w:hAnsi="Times New Roman"/>
                <w:sz w:val="20"/>
                <w:szCs w:val="20"/>
              </w:rPr>
              <w:t>owietrza na 100% O</w:t>
            </w:r>
            <w:r w:rsidRPr="00E61811">
              <w:rPr>
                <w:rFonts w:ascii="Times New Roman" w:eastAsia="Times New Roman" w:hAnsi="Times New Roman"/>
                <w:sz w:val="20"/>
                <w:szCs w:val="20"/>
                <w:vertAlign w:val="subscript"/>
              </w:rPr>
              <w:t>2</w:t>
            </w:r>
          </w:p>
          <w:p w14:paraId="0077A184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Poziom przepływu świeżego gazu pozostaje stały.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087BF031" w14:textId="77777777" w:rsidR="00491925" w:rsidRPr="00E61811" w:rsidRDefault="00A50BB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15BA33DD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027D85FA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5C47CB97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495A5621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Możliwy jest pomiar i prezentacja wdechowego i wydechowego stężenia O</w:t>
            </w: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, N</w:t>
            </w: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O, CO</w:t>
            </w: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, anestetyków (sewofluran, izofluran, desfluran). Prezentacja xMAC (wartość MAC dostosowana do wieku pacjenta).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29A7124C" w14:textId="77777777" w:rsidR="00491925" w:rsidRPr="00E61811" w:rsidRDefault="00A50BB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0975AD14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1C1B" w:rsidRPr="00E61811" w14:paraId="0F08B88B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248973A8" w14:textId="77777777" w:rsidR="00C21C1B" w:rsidRPr="00E61811" w:rsidRDefault="00C21C1B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4826B17A" w14:textId="77777777" w:rsidR="00C21C1B" w:rsidRPr="00E61811" w:rsidRDefault="00C21C1B" w:rsidP="00BE5E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Funkcja ekonometru i trend ekonometru lub inna równoważna funkcja.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0F735DB4" w14:textId="77777777" w:rsidR="00C21C1B" w:rsidRPr="00E61811" w:rsidRDefault="00C21C1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  <w:r w:rsidR="00F6717A"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, podać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57DE87B3" w14:textId="77777777" w:rsidR="00C21C1B" w:rsidRPr="00E61811" w:rsidRDefault="00C21C1B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1C1B" w:rsidRPr="00E61811" w14:paraId="11F46F90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5C9C7028" w14:textId="77777777" w:rsidR="00C21C1B" w:rsidRPr="00E61811" w:rsidRDefault="00C21C1B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78878931" w14:textId="77777777" w:rsidR="00C21C1B" w:rsidRPr="00E61811" w:rsidRDefault="00C21C1B" w:rsidP="00BE5E7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Automatyczne wstępne skalkulowanie parametrów wentylacji na podstawie wprowadzonej masy ciała i/lub wzrostu pacjenta.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02A714C4" w14:textId="77777777" w:rsidR="00C21C1B" w:rsidRPr="00E61811" w:rsidRDefault="00C21C1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5ED44F56" w14:textId="77777777" w:rsidR="00C21C1B" w:rsidRPr="00E61811" w:rsidRDefault="00C21C1B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1C1B" w:rsidRPr="00E61811" w14:paraId="358E4EE7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69689F35" w14:textId="77777777" w:rsidR="00C21C1B" w:rsidRPr="00E61811" w:rsidRDefault="00C21C1B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6DB0A16C" w14:textId="77777777" w:rsidR="00C21C1B" w:rsidRPr="00E61811" w:rsidRDefault="00C21C1B" w:rsidP="00BE5E7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Respirator wyposażony w czujniki przepływu:</w:t>
            </w:r>
          </w:p>
          <w:p w14:paraId="2C2D9F07" w14:textId="77777777" w:rsidR="00C21C1B" w:rsidRPr="00E61811" w:rsidRDefault="00C21C1B" w:rsidP="00BE5E7A">
            <w:pPr>
              <w:pStyle w:val="Akapitzlist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wdechowy,</w:t>
            </w:r>
          </w:p>
          <w:p w14:paraId="6D3A8D82" w14:textId="77777777" w:rsidR="00C21C1B" w:rsidRPr="00E61811" w:rsidRDefault="00C21C1B" w:rsidP="00BE5E7A">
            <w:pPr>
              <w:pStyle w:val="Akapitzlist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wydechowy.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7A539661" w14:textId="77777777" w:rsidR="00C21C1B" w:rsidRPr="00E61811" w:rsidRDefault="00C21C1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73BD05A4" w14:textId="77777777" w:rsidR="00C21C1B" w:rsidRPr="00E61811" w:rsidRDefault="00C21C1B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1C1B" w:rsidRPr="00E61811" w14:paraId="3E1EA8DA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2F75C42B" w14:textId="77777777" w:rsidR="00C21C1B" w:rsidRPr="00E61811" w:rsidRDefault="00C21C1B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53F36DB4" w14:textId="77777777" w:rsidR="00C21C1B" w:rsidRPr="00E61811" w:rsidRDefault="00C21C1B" w:rsidP="00BE5E7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Czujniki przepływu, wewnętrzne, nie podatne na uszkodzenia – pomiar ultradźwiękowy lub funkcjonalność aparatu pozwalająca na kontynuowanie terapii jeśli pomiar przepływu ulegnie awarii (uszkodzenie czujnika w trakcie zabiegu).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3CC46231" w14:textId="77777777" w:rsidR="00C21C1B" w:rsidRPr="00E61811" w:rsidRDefault="00C21C1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54F7B66F" w14:textId="77777777" w:rsidR="00C21C1B" w:rsidRPr="00E61811" w:rsidRDefault="00C21C1B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39BEBF8D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39407595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78EBAC6B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Możliwość wyświetlania na ekranie respiratora aktualne ustawienie stężenia na parowniku. Monitorowanie poziomu napełnienia parownika.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0442762B" w14:textId="77777777" w:rsidR="00491925" w:rsidRPr="00E61811" w:rsidRDefault="00A50BB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04BBF550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75C68944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65C7549E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2B062DC8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Możliwość wyświetlania ustawionych granic alarmowych w polach parametrów.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27171937" w14:textId="77777777" w:rsidR="00491925" w:rsidRPr="00E61811" w:rsidRDefault="00A50BB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3C2F185D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40D21E96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5C8CDB9B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22D1A459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Możliwość automatycznego dostosowania granic alarmowych w odniesieniu do aktualnie mierzonych wartości.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5F9AB868" w14:textId="77777777" w:rsidR="00491925" w:rsidRPr="00E61811" w:rsidRDefault="00A50BB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4DA151F6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0D8ECC17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57EC40A0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1D7815B1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Alarm ciśnienia w drogach oddechowych.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22E4D96E" w14:textId="77777777" w:rsidR="00491925" w:rsidRPr="00E61811" w:rsidRDefault="00A50BB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4076184B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519F601D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3A3855D6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1E41D786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Alarm objętości minutowej.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5EF5EEEB" w14:textId="77777777" w:rsidR="00491925" w:rsidRPr="00E61811" w:rsidRDefault="00A50BB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1BDB92E7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09D2349E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6A371B37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5F1BEF49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Alarm bezdechu generowany na podstawie analizy przepływu, ciśnienia, CO</w:t>
            </w: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4DB7A959" w14:textId="77777777" w:rsidR="00491925" w:rsidRPr="00E61811" w:rsidRDefault="00A50BB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19E88F67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375B8DA6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60394ED7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119265DA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Alarm stężenia anestetyku.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385A0435" w14:textId="77777777" w:rsidR="00491925" w:rsidRPr="00E61811" w:rsidRDefault="00A50BB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70603EF1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49CB3148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4E55FAF0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538896AA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Alarm braku zasilania w gazy.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3A08CA8E" w14:textId="77777777" w:rsidR="00491925" w:rsidRPr="00E61811" w:rsidRDefault="00A50BB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7E4F7868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19B9CE6D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132E689B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766FC6CA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Alarm wykrycia drugiego anestetyku.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392A3456" w14:textId="77777777" w:rsidR="00491925" w:rsidRPr="00E61811" w:rsidRDefault="00A50BB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232691F3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4B033418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0830F974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59DE800D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Oprogramowanie w języku polskim.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47E3534E" w14:textId="77777777" w:rsidR="00491925" w:rsidRPr="00E61811" w:rsidRDefault="00A50BB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76FFB658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265C678A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54F26CBC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73425756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Możliwość wyświetlania na  ekranie daty następnego przeglądu serwisowego.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531D85C9" w14:textId="77777777" w:rsidR="00491925" w:rsidRPr="00E61811" w:rsidRDefault="00A50BB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2EA2607D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7775AD5F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41FCE197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1D672A23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Możliwość eksportu do pamięci zewnętrznej USB: zrzutu ekranu, wyniku testu (gdy zachodzi potrzeba archiwizacji), trendów.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19C830BF" w14:textId="77777777" w:rsidR="00491925" w:rsidRPr="00E61811" w:rsidRDefault="00A50BB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3002D36C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29058C43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78891F3A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3F7FEEE1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Respirator wyposażony w funkcje przepłukiwania i osuszania zespołu oddechowego.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29FBFC7D" w14:textId="77777777" w:rsidR="00491925" w:rsidRPr="00E61811" w:rsidRDefault="00A50BB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43121D94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2AE37FEE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54E2A37B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15A687EB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Dostosowanie bieżącego widoku, pola parametrów na ekranie. Mogą być konfigurowane w czasie pracy zgodnie z  wymaganiami użytkownika.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30B8FADE" w14:textId="77777777" w:rsidR="00491925" w:rsidRPr="00E61811" w:rsidRDefault="00A50BB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437CEED7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1C2164FD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74AF8E6C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0DF7B196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Możliwe ustawienie różnych kolorów parametrów</w:t>
            </w:r>
            <w:r w:rsidR="001D5AA3"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1D5AA3" w:rsidRPr="00E61811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minimum</w:t>
            </w: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5 kolorów.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72646DC7" w14:textId="77777777" w:rsidR="00491925" w:rsidRPr="00E61811" w:rsidRDefault="00A50BB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11D46488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68266F18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482BFE80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5ACF3E01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Ssak medyczny, inżektorowy zasilany powietrzem z przyłącza w aparacie. Dwa zbiorniki wielorazowe na wydzielinę.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5B8A8D78" w14:textId="77777777" w:rsidR="00491925" w:rsidRPr="00E61811" w:rsidRDefault="00A50BB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6D621E04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07E96FF4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2580DE70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5BE225AF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Przewody zasilania gazami: O</w:t>
            </w: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N</w:t>
            </w: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 i Powietrze kodowane kolorami. Każdy przewód  o  długości</w:t>
            </w:r>
            <w:r w:rsidRPr="00E6181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1,5</w:t>
            </w:r>
            <w:r w:rsidRPr="00E6181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m. Wt</w:t>
            </w: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yki typu AGA.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0DCC90DB" w14:textId="77777777" w:rsidR="00491925" w:rsidRPr="00E61811" w:rsidRDefault="00A50BB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7BDDD2B5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7A5EB8B4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2178A368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2C21965D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Możliwość przeprowadzenia automatycznego testu systemu obejmującego testy wszystkich funkcji urządzenia oraz testu szczelności.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1F922F80" w14:textId="77777777" w:rsidR="00491925" w:rsidRPr="00E61811" w:rsidRDefault="00A50BB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46350071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21EB8CB3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1EE0C070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2F4343A8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 ekranie respiratora prezentowana jest lista kontrolna w formie grafiki i tekstu objaśniającego poszczególne czynności do wykonania przed rozpoczęciem testu.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42875BFF" w14:textId="77777777" w:rsidR="00491925" w:rsidRPr="00E61811" w:rsidRDefault="00A50BB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5DE128EA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66FACE9F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648173E2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5547A288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Respirator posiada układ odbierający gazy ze wskaźnikiem przepływu. Rura ewakuacji gazów o długości 1,5 m, wtyk do odciągu typu DIN.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383317CB" w14:textId="77777777" w:rsidR="00491925" w:rsidRPr="00E61811" w:rsidRDefault="00A50BB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1B249F2A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68445408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3ED584BA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20519AAE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Parownik do Sevofluranu.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75A7C725" w14:textId="77777777" w:rsidR="00491925" w:rsidRPr="00E61811" w:rsidRDefault="00A50BB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Tak, 1 szt.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408FD0A6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29E844E9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2058AE0B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0519AE7F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Filtry przeciwpyłowe do wielorazowych zbiorników na wapno.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4547F117" w14:textId="77777777" w:rsidR="00491925" w:rsidRPr="00E61811" w:rsidRDefault="00A50BB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Tak, 5 szt.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73F8C69C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2FBA6690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4EA86A65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2E069709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Aparat przygotowany do pracy z wielorazowym i jednorazowymi pochłaniaczami CO</w:t>
            </w: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. W dostawie 6 zbiorników jednorazowych z wapnem sodowanym. W dostawie jeden zbiornik wielorazowego użytku.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4DDCEECA" w14:textId="77777777" w:rsidR="00491925" w:rsidRPr="00E61811" w:rsidRDefault="00A50BB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2FC18FE7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6ED49FD8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1CFD6D65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415A6F51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Jednorazowe wkłady na wydzielinę z żelem.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456D5609" w14:textId="77777777" w:rsidR="00491925" w:rsidRPr="00E61811" w:rsidRDefault="00A50BB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Tak, 25 szt.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0E8A686C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52F67C28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6E050C8A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52BEF9B3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Jednorazowe dreny do odsysania.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037E33B4" w14:textId="77777777" w:rsidR="00491925" w:rsidRPr="00E61811" w:rsidRDefault="00A50BB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Tak, 25 szt.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1B92348B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554F3A64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5505E532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5E3680C2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Jednorazowe układy oddechowe, długość rur: wdechowej i wydechowej </w:t>
            </w:r>
            <w:r w:rsidR="001D5AA3" w:rsidRPr="00E61811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minimum</w:t>
            </w:r>
            <w:r w:rsidR="001D5AA3"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170 cm, worek oddechowy 2</w:t>
            </w:r>
            <w:r w:rsidR="00DA397E"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</w:t>
            </w:r>
            <w:r w:rsidRPr="00E61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6BF68B42" w14:textId="77777777" w:rsidR="00491925" w:rsidRPr="00E61811" w:rsidRDefault="00A50BB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Tak, 25 szt.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6C495BAF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49652291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5B7FE4DE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547C10FB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Pułapki wodne zabezpieczające moduł gazowy.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36A46272" w14:textId="77777777" w:rsidR="00491925" w:rsidRPr="00E61811" w:rsidRDefault="00A50BB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Tak, 12 szt.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5B619384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50BE14C1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47EBF8EE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42B99DA6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Linie próbkujące.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65E1C551" w14:textId="77777777" w:rsidR="00491925" w:rsidRPr="00E61811" w:rsidRDefault="00A50BB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Tak, 10 szt.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215B905D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60F43136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272F0934" w14:textId="77777777" w:rsidR="00491925" w:rsidRPr="00E61811" w:rsidRDefault="00491925" w:rsidP="00BE5E7A">
            <w:pPr>
              <w:spacing w:after="0" w:line="240" w:lineRule="auto"/>
              <w:ind w:left="50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5280E89B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KARDIOMONITOR DO APARATU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36685E8C" w14:textId="77777777" w:rsidR="00491925" w:rsidRPr="00E61811" w:rsidRDefault="00491925" w:rsidP="00BE5E7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6" w:type="dxa"/>
            <w:vMerge w:val="restart"/>
            <w:noWrap/>
            <w:vAlign w:val="center"/>
          </w:tcPr>
          <w:p w14:paraId="5CFFEB56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67C2C0FE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1310BED5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0475BF88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Stanowisko monitorowania zainstalowane na aparacie do znieczulenia składające się z:</w:t>
            </w:r>
          </w:p>
          <w:p w14:paraId="34418931" w14:textId="77777777" w:rsidR="00491925" w:rsidRPr="00E61811" w:rsidRDefault="00A50BBB" w:rsidP="00BE5E7A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/>
                <w:sz w:val="20"/>
                <w:szCs w:val="20"/>
              </w:rPr>
              <w:t xml:space="preserve">jednostki głównej z ekranem </w:t>
            </w:r>
            <w:r w:rsidR="001D5AA3" w:rsidRPr="00E61811">
              <w:rPr>
                <w:rFonts w:ascii="Times New Roman" w:eastAsia="Times New Roman" w:hAnsi="Times New Roman"/>
                <w:color w:val="00000A"/>
                <w:sz w:val="20"/>
                <w:szCs w:val="20"/>
              </w:rPr>
              <w:t>minimum</w:t>
            </w:r>
            <w:r w:rsidR="001D5AA3" w:rsidRPr="00E61811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E61811">
              <w:rPr>
                <w:rFonts w:ascii="Times New Roman" w:eastAsia="Times New Roman" w:hAnsi="Times New Roman"/>
                <w:sz w:val="20"/>
                <w:szCs w:val="20"/>
              </w:rPr>
              <w:t>15’’,</w:t>
            </w:r>
          </w:p>
          <w:p w14:paraId="5138ECE6" w14:textId="77777777" w:rsidR="00491925" w:rsidRPr="00E61811" w:rsidRDefault="00A50BBB" w:rsidP="00BE5E7A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/>
                <w:sz w:val="20"/>
                <w:szCs w:val="20"/>
              </w:rPr>
              <w:t>odłączanego modułu transportowego,</w:t>
            </w:r>
          </w:p>
          <w:p w14:paraId="0FE51411" w14:textId="77777777" w:rsidR="00491925" w:rsidRPr="00E61811" w:rsidRDefault="00A50BBB" w:rsidP="00BE5E7A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/>
                <w:sz w:val="20"/>
                <w:szCs w:val="20"/>
              </w:rPr>
              <w:t>stacji dokującej na moduł transportowy i inne moduły pomiarowe.</w:t>
            </w:r>
          </w:p>
          <w:p w14:paraId="623F81DA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Moduły pomiarowe jedno lub wieloparametrowe z możliwością wykorzystania w kardiomonitorach używanych w obszarze Bloku Operacyjnego Zamawiającego. Wszystkie elementy muszą spełniać wymagania normy EN60601-1 dla urządzeń medycznych.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39657272" w14:textId="77777777" w:rsidR="00491925" w:rsidRPr="00E61811" w:rsidRDefault="00A50BB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03E4489F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046AED4F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3572CA2F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0FC334DC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Konstrukcja zapobiegająca wchłanianiu kurzu i rozprzestrzenianiu się infekcji - chłodzenie kardiomonitora konwekcyjne, bez wbudowanych wiatraków / wentylatorów</w:t>
            </w:r>
            <w:r w:rsidR="008963FC"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4ECF8FD9" w14:textId="77777777" w:rsidR="00491925" w:rsidRPr="00E61811" w:rsidRDefault="00A50BB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0BCE4CF4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1C1B" w:rsidRPr="00E61811" w14:paraId="29957850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151E99D0" w14:textId="77777777" w:rsidR="00C21C1B" w:rsidRPr="00E61811" w:rsidRDefault="00C21C1B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51FF772F" w14:textId="77777777" w:rsidR="00C21C1B" w:rsidRPr="00E61811" w:rsidRDefault="00C21C1B" w:rsidP="00BE5E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Obudowa kardiomonitora łatwa do czyszczenia, kroploszczelna, odporna na środki dezynfekcyjne. Klasa zabezpieczenia </w:t>
            </w:r>
            <w:r w:rsidRPr="00E61811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minimum</w:t>
            </w: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IPX1.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508C2FDF" w14:textId="77777777" w:rsidR="00C21C1B" w:rsidRPr="00E61811" w:rsidRDefault="00C21C1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  <w:r w:rsidR="00F6717A"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, podać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2D156A22" w14:textId="77777777" w:rsidR="00C21C1B" w:rsidRPr="00E61811" w:rsidRDefault="00C21C1B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1C1B" w:rsidRPr="00E61811" w14:paraId="1652E23A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6635665C" w14:textId="77777777" w:rsidR="00C21C1B" w:rsidRPr="00E61811" w:rsidRDefault="00C21C1B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29A4B456" w14:textId="77777777" w:rsidR="00C21C1B" w:rsidRPr="00E61811" w:rsidRDefault="00C21C1B" w:rsidP="00BE5E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Możliwość wykorzystania odłączanego elementu kardiomonitora jako monitora transportowego, z funkcjami pomiaru co najmniej EKG, oddechu, tętna, saturacji i ciśnienia krwi.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2EA703B6" w14:textId="77777777" w:rsidR="00C21C1B" w:rsidRPr="00E61811" w:rsidRDefault="00C21C1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  <w:r w:rsidR="00F6717A"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, podać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584626FF" w14:textId="77777777" w:rsidR="00C21C1B" w:rsidRPr="00E61811" w:rsidRDefault="00C21C1B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1C1B" w:rsidRPr="00E61811" w14:paraId="62AA3DD0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04BD7988" w14:textId="77777777" w:rsidR="00C21C1B" w:rsidRPr="00E61811" w:rsidRDefault="00C21C1B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73EBFB31" w14:textId="77777777" w:rsidR="00C21C1B" w:rsidRPr="00E61811" w:rsidRDefault="00C21C1B" w:rsidP="00BE5E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Element / moduł transportowy wyposażony w uchwyt do przenoszenia, zasilanie akumulatorowe, wyświetlacz, system alarmów, pamięć pomiarów i danych demograficznych pacjenta.</w:t>
            </w:r>
          </w:p>
          <w:p w14:paraId="3F108E1F" w14:textId="77777777" w:rsidR="00C21C1B" w:rsidRPr="00E61811" w:rsidRDefault="00C21C1B" w:rsidP="00BE5E7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Wysoka odporność na zabrudzenia, zalanie (</w:t>
            </w:r>
            <w:r w:rsidRPr="00E61811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minimum</w:t>
            </w: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IP22), wstrząsy, uderzenia, upadki (</w:t>
            </w:r>
            <w:r w:rsidRPr="00E61811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minimum</w:t>
            </w: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0,75 m) potwierdzona w dokumentach producenta. Automatyczne ładowanie akumulatora po zadokowaniu w kardiomonitorze. Pełny dostęp do elementów sterujących i ekranu również po zadokowaniu w kardiomonitorze.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792916E5" w14:textId="77777777" w:rsidR="00C21C1B" w:rsidRPr="00E61811" w:rsidRDefault="00C21C1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  <w:r w:rsidR="00F6717A"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, podać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38605504" w14:textId="77777777" w:rsidR="00C21C1B" w:rsidRPr="00E61811" w:rsidRDefault="00C21C1B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1C1B" w:rsidRPr="00E61811" w14:paraId="4916AA95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381239B7" w14:textId="77777777" w:rsidR="00C21C1B" w:rsidRPr="00E61811" w:rsidRDefault="00C21C1B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2E3D0390" w14:textId="77777777" w:rsidR="00C21C1B" w:rsidRPr="00E61811" w:rsidRDefault="00C21C1B" w:rsidP="00BE5E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Masa modułu transportowego nie większa niż 1,5 kg</w:t>
            </w:r>
            <w:r w:rsidR="005F0195"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75BE7C3B" w14:textId="77777777" w:rsidR="00C21C1B" w:rsidRPr="00E61811" w:rsidRDefault="00C21C1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  <w:r w:rsidR="00F6717A"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, podać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27B0EA3B" w14:textId="77777777" w:rsidR="00C21C1B" w:rsidRPr="00E61811" w:rsidRDefault="00C21C1B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1C1B" w:rsidRPr="00E61811" w14:paraId="044503AB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059AE51B" w14:textId="77777777" w:rsidR="00C21C1B" w:rsidRPr="00E61811" w:rsidRDefault="00C21C1B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22540185" w14:textId="77777777" w:rsidR="00C21C1B" w:rsidRPr="00E61811" w:rsidRDefault="00C21C1B" w:rsidP="00BE5E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Ekran modułu transportowego dotykowy o przekątnej </w:t>
            </w:r>
            <w:r w:rsidRPr="00E61811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minimum</w:t>
            </w: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6’’</w:t>
            </w:r>
            <w:r w:rsidR="005F0195"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0BCB1473" w14:textId="77777777" w:rsidR="00C21C1B" w:rsidRPr="00E61811" w:rsidRDefault="00C21C1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  <w:r w:rsidR="00F6717A"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, podać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08DC3E0C" w14:textId="77777777" w:rsidR="00C21C1B" w:rsidRPr="00E61811" w:rsidRDefault="00C21C1B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1C1B" w:rsidRPr="00E61811" w14:paraId="1B69EFD6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66AA582A" w14:textId="77777777" w:rsidR="00C21C1B" w:rsidRPr="00E61811" w:rsidRDefault="00C21C1B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30052112" w14:textId="77777777" w:rsidR="00C21C1B" w:rsidRPr="00E61811" w:rsidRDefault="00C21C1B" w:rsidP="00BE5E7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Transfer pacjenta na stanowisko monitorowania w sali pooperacyjnej wraz z przenoszeniem modułu transportowego do innego kardiomonitora bez konieczności przełączania kabli, czujników, mankietów itp. – automatyczne przeniesienie danych pacjenta i ustawień monitora oraz  przyjęcie do istniejącej centrali monitorującej bez konieczności ponownego wpisywania danych demograficznych.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4FD272E6" w14:textId="77777777" w:rsidR="00C21C1B" w:rsidRPr="00E61811" w:rsidRDefault="00C21C1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578EC6B5" w14:textId="77777777" w:rsidR="00C21C1B" w:rsidRPr="00E61811" w:rsidRDefault="00C21C1B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1C1B" w:rsidRPr="00E61811" w14:paraId="3A38B715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4A22B5AA" w14:textId="77777777" w:rsidR="00C21C1B" w:rsidRPr="00E61811" w:rsidRDefault="00C21C1B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30A01B31" w14:textId="77777777" w:rsidR="00C21C1B" w:rsidRPr="00E61811" w:rsidRDefault="00C21C1B" w:rsidP="00BE5E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Zasilanie akumulatorowe w kardiomonitorze: czas pracy na akumulatorze </w:t>
            </w:r>
            <w:r w:rsidRPr="00E61811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minimum</w:t>
            </w: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120 minut</w:t>
            </w:r>
            <w:r w:rsidR="005F0195"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093FF7E0" w14:textId="77777777" w:rsidR="00C21C1B" w:rsidRPr="00E61811" w:rsidRDefault="00C21C1B" w:rsidP="00BE5E7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Zasilanie w module transportowym; czas pracy na akumulatorze </w:t>
            </w:r>
            <w:r w:rsidRPr="00E61811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minimum</w:t>
            </w: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180 minut</w:t>
            </w:r>
            <w:r w:rsidR="005F0195"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76151461" w14:textId="77777777" w:rsidR="00C21C1B" w:rsidRPr="00E61811" w:rsidRDefault="00C21C1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  <w:r w:rsidR="00F6717A"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, podać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21BBBC6F" w14:textId="77777777" w:rsidR="00C21C1B" w:rsidRPr="00E61811" w:rsidRDefault="00C21C1B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32648538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2CD4626B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6AD068C7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Zasilacz sieciowy 230V/50Hz</w:t>
            </w:r>
            <w:r w:rsidR="005F0195"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58508630" w14:textId="77777777" w:rsidR="00491925" w:rsidRPr="00E61811" w:rsidRDefault="00A50BB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2438CEDC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1921FCD1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55579121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1B678C63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Akumulatory kardiomonitora i modułu transportowego łatwo dostępne dla użytkownika, wymiana nie wymagająca użycia narzędzi ani udziału serwisu</w:t>
            </w:r>
            <w:r w:rsidR="005F0195" w:rsidRPr="00E6181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6E816CEE" w14:textId="77777777" w:rsidR="00491925" w:rsidRPr="00E61811" w:rsidRDefault="00A50BB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763CE4C9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1C1B" w:rsidRPr="00E61811" w14:paraId="51256F90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47EC92E6" w14:textId="77777777" w:rsidR="00C21C1B" w:rsidRPr="00E61811" w:rsidRDefault="00C21C1B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59CC6B81" w14:textId="77777777" w:rsidR="00C21C1B" w:rsidRPr="00E61811" w:rsidRDefault="00C21C1B" w:rsidP="00BE5E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Kardiomonitor wyposażony w ekran kolorowy TFT o wysokiej rozdzielczości </w:t>
            </w:r>
            <w:r w:rsidRPr="00E61811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minimum</w:t>
            </w: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1200 x 700 pikseli, przekątna </w:t>
            </w:r>
            <w:r w:rsidRPr="00E61811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minimum</w:t>
            </w: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15 cali. Duże, czytelne odczyty numeryczne oraz krzywe dynamiczne. Możliwość dopasowania zawartości ekranu do aktualnych potrzeb użytkownika bez udziału serwisu. Możliwość zatrzymania przebiegów na ekranie. Możliwość zapisania w pamięci własnych układów ekranu </w:t>
            </w: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utworzonych przez użytkownika (</w:t>
            </w:r>
            <w:r w:rsidRPr="00E61811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minimum</w:t>
            </w: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10 konfiguracji) bez udziału serwisu.</w:t>
            </w:r>
          </w:p>
          <w:p w14:paraId="12450790" w14:textId="77777777" w:rsidR="00C21C1B" w:rsidRPr="00E61811" w:rsidRDefault="00C21C1B" w:rsidP="00BE5E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Regulacja jasności ekranu.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7D3FCEAA" w14:textId="77777777" w:rsidR="00C21C1B" w:rsidRPr="00E61811" w:rsidRDefault="00C21C1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Tak</w:t>
            </w:r>
            <w:r w:rsidR="00F6717A"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, podać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13E8482C" w14:textId="77777777" w:rsidR="00C21C1B" w:rsidRPr="00E61811" w:rsidRDefault="00C21C1B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1C1B" w:rsidRPr="00E61811" w14:paraId="0A6226BE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2435CE44" w14:textId="77777777" w:rsidR="00C21C1B" w:rsidRPr="00E61811" w:rsidRDefault="00C21C1B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3F36D035" w14:textId="77777777" w:rsidR="00C21C1B" w:rsidRPr="00E61811" w:rsidRDefault="00C21C1B" w:rsidP="00BE5E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Dostęp do wszystkich funkcji monitora za pomocą ekranu dotykowego i menu w języku polskim.</w:t>
            </w:r>
          </w:p>
          <w:p w14:paraId="34DE625D" w14:textId="77777777" w:rsidR="00C21C1B" w:rsidRPr="00E61811" w:rsidRDefault="00C21C1B" w:rsidP="00BE5E7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Pamięć różnych ustawień parametrów kardiomonitora z możliwością dowolnego przywoływania bez przerywania pracy – </w:t>
            </w:r>
            <w:r w:rsidRPr="00E61811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minimum</w:t>
            </w: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10 różnych profili.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52704CD8" w14:textId="77777777" w:rsidR="00C21C1B" w:rsidRPr="00E61811" w:rsidRDefault="00C21C1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  <w:r w:rsidR="00F6717A"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, podać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3940EA1D" w14:textId="77777777" w:rsidR="00C21C1B" w:rsidRPr="00E61811" w:rsidRDefault="00C21C1B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1C1B" w:rsidRPr="00E61811" w14:paraId="078FCACD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7274F015" w14:textId="77777777" w:rsidR="00C21C1B" w:rsidRPr="00E61811" w:rsidRDefault="00C21C1B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0B2B4427" w14:textId="77777777" w:rsidR="00C21C1B" w:rsidRPr="00E61811" w:rsidRDefault="00C21C1B" w:rsidP="00BE5E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Wszystkie kardiomonitory muszą być przygotowane do włączenia w system centralnego monitorowania Intellivue posiadany przez Zamawiającego w obszarze Bloku Operacyjnego. Możliwość wydruków funkcji życiowych i raportów z poziomu kardiomonitora na centralnej drukarce.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15E23CA6" w14:textId="77777777" w:rsidR="00C21C1B" w:rsidRPr="00E61811" w:rsidRDefault="00C21C1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233D73CA" w14:textId="77777777" w:rsidR="00C21C1B" w:rsidRPr="00E61811" w:rsidRDefault="00C21C1B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1C1B" w:rsidRPr="00E61811" w14:paraId="63E11B47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3263D9B7" w14:textId="77777777" w:rsidR="00C21C1B" w:rsidRPr="00E61811" w:rsidRDefault="00C21C1B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3BA400A5" w14:textId="77777777" w:rsidR="00C21C1B" w:rsidRPr="00E61811" w:rsidRDefault="00C21C1B" w:rsidP="00BE5E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Alarmy dźwiękowe i wizualne wszystkich monitorowanych parametrów oraz zaburzeń rytmu serca.  Możliwość zawieszania alarmów dźwiękowych na wybrany okres czasu od 1 do 5 minut oraz na stałe. Możliwość wyłączania alarmów poszczególnych parametrów.</w:t>
            </w:r>
          </w:p>
          <w:p w14:paraId="1DB99881" w14:textId="77777777" w:rsidR="00C21C1B" w:rsidRPr="00E61811" w:rsidRDefault="00C21C1B" w:rsidP="00BE5E7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Zapamiętywanie zdarzeń alarmowych wraz z odcinkami krzywych dynamicznych (</w:t>
            </w:r>
            <w:r w:rsidRPr="00E61811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minimum</w:t>
            </w: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4 krzywe).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741C492D" w14:textId="77777777" w:rsidR="00C21C1B" w:rsidRPr="00E61811" w:rsidRDefault="00C21C1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  <w:r w:rsidR="00F6717A"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, podać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7C304C03" w14:textId="77777777" w:rsidR="00C21C1B" w:rsidRPr="00E61811" w:rsidRDefault="00C21C1B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5276D9D6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4DE06D4D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35CDFC23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Regulacja głośności alarmów dźwiękowych z zabezpieczeniem przed całkowitym wyciszeniem.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3A4EAA66" w14:textId="77777777" w:rsidR="00491925" w:rsidRPr="00E61811" w:rsidRDefault="00A50BB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76EBE32B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5193066D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348FD244" w14:textId="77777777" w:rsidR="00491925" w:rsidRPr="00E61811" w:rsidRDefault="00491925" w:rsidP="00BE5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0C824749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PARAMETRY MONITOROWANE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7CF5610E" w14:textId="77777777" w:rsidR="00491925" w:rsidRPr="00E61811" w:rsidRDefault="00491925" w:rsidP="00BE5E7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6" w:type="dxa"/>
            <w:vMerge w:val="restart"/>
            <w:noWrap/>
            <w:vAlign w:val="center"/>
          </w:tcPr>
          <w:p w14:paraId="6C99565C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1C1B" w:rsidRPr="00E61811" w14:paraId="2B102CFF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106A58F2" w14:textId="77777777" w:rsidR="00C21C1B" w:rsidRPr="00E61811" w:rsidRDefault="00C21C1B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5AE2EB1E" w14:textId="77777777" w:rsidR="00C21C1B" w:rsidRPr="00E61811" w:rsidRDefault="00C21C1B" w:rsidP="00BE5E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Możliwość prezentacji 3, 7 i 12 odprowadzeń EKG z maksymalnie 6 elektrod. Pomiar HR w zakresie </w:t>
            </w:r>
            <w:r w:rsidRPr="00E61811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minimum</w:t>
            </w: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15-300 /min z dokładnością +/-1%. Alarm niskiej i wysokiej wartości HR.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4E62C85F" w14:textId="77777777" w:rsidR="00C21C1B" w:rsidRPr="00E61811" w:rsidRDefault="00C21C1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  <w:r w:rsidR="00F6717A"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, podać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3EADC29F" w14:textId="77777777" w:rsidR="00C21C1B" w:rsidRPr="00E61811" w:rsidRDefault="00C21C1B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1C1B" w:rsidRPr="00E61811" w14:paraId="79D487D6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269B074F" w14:textId="77777777" w:rsidR="00C21C1B" w:rsidRPr="00E61811" w:rsidRDefault="00C21C1B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24741EEB" w14:textId="77777777" w:rsidR="00C21C1B" w:rsidRPr="00E61811" w:rsidRDefault="00C21C1B" w:rsidP="00BE5E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Pomiar, prezentacja i alarmy wartości QT i ST we wszystkich odprowadzeniach.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15D2E036" w14:textId="77777777" w:rsidR="00C21C1B" w:rsidRPr="00E61811" w:rsidRDefault="00C21C1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55F02BFE" w14:textId="77777777" w:rsidR="00C21C1B" w:rsidRPr="00E61811" w:rsidRDefault="00C21C1B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1C1B" w:rsidRPr="00E61811" w14:paraId="7F080FA4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696C1167" w14:textId="77777777" w:rsidR="00C21C1B" w:rsidRPr="00E61811" w:rsidRDefault="00C21C1B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71E49593" w14:textId="77777777" w:rsidR="00C21C1B" w:rsidRPr="00E61811" w:rsidRDefault="00C21C1B" w:rsidP="00BE5E7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Rozszerzona analiza i alarmy zaburzeń rytmu, co najmniej asystolii, bradykardii, tachykardii, R/T, SV, migotania przedsionków i komór.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694B1D97" w14:textId="77777777" w:rsidR="00C21C1B" w:rsidRPr="00E61811" w:rsidRDefault="00C21C1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  <w:r w:rsidR="00F6717A"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, podać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01BB06FF" w14:textId="77777777" w:rsidR="00C21C1B" w:rsidRPr="00E61811" w:rsidRDefault="00C21C1B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1C1B" w:rsidRPr="00E61811" w14:paraId="17EF8383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734D10D2" w14:textId="77777777" w:rsidR="00C21C1B" w:rsidRPr="00E61811" w:rsidRDefault="00C21C1B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6E8B3E00" w14:textId="77777777" w:rsidR="00C21C1B" w:rsidRPr="00E61811" w:rsidRDefault="00C21C1B" w:rsidP="00BE5E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Pomiar impedancyjny liczby oddechów w zakresie </w:t>
            </w:r>
            <w:r w:rsidRPr="00E61811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minimum</w:t>
            </w: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0-120 oddechów/min z </w:t>
            </w: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dokładnością nie gorszą niż +/- 1 oddechów/min. Regulowane opóźnienie alarmu bezdechu.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6ED66DA0" w14:textId="77777777" w:rsidR="00C21C1B" w:rsidRPr="00E61811" w:rsidRDefault="00C21C1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Tak</w:t>
            </w:r>
            <w:r w:rsidR="00F6717A"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, podać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3338750F" w14:textId="77777777" w:rsidR="00C21C1B" w:rsidRPr="00E61811" w:rsidRDefault="00C21C1B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1C1B" w:rsidRPr="00E61811" w14:paraId="51525A6C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5A9501DE" w14:textId="77777777" w:rsidR="00C21C1B" w:rsidRPr="00E61811" w:rsidRDefault="00C21C1B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21759437" w14:textId="77777777" w:rsidR="00C21C1B" w:rsidRPr="00E61811" w:rsidRDefault="00C21C1B" w:rsidP="00BE5E7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Pomiar</w:t>
            </w:r>
            <w:r w:rsidRPr="00E6181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SpO</w:t>
            </w: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 technologii o udokumentowanej odporności na zakłócenia: Masimo lub FAST.</w:t>
            </w:r>
          </w:p>
          <w:p w14:paraId="36C3D168" w14:textId="77777777" w:rsidR="00C21C1B" w:rsidRPr="00E61811" w:rsidRDefault="00C21C1B" w:rsidP="00BE5E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Pomiar SpO</w:t>
            </w: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 zakresie </w:t>
            </w:r>
            <w:r w:rsidRPr="00E61811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minimum</w:t>
            </w: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70-100% z dokładnością nie gorszą niż +/-2%</w:t>
            </w:r>
          </w:p>
          <w:p w14:paraId="11454AF1" w14:textId="77777777" w:rsidR="00C21C1B" w:rsidRPr="00E61811" w:rsidRDefault="00C21C1B" w:rsidP="00BE5E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Pomiar tętna (PR) w zakresie </w:t>
            </w:r>
            <w:r w:rsidRPr="00E61811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minimum</w:t>
            </w: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30-250/min z dokładnością nie gorszą niż +/-2%</w:t>
            </w:r>
          </w:p>
          <w:p w14:paraId="2A58AFF5" w14:textId="77777777" w:rsidR="00C21C1B" w:rsidRPr="00E61811" w:rsidRDefault="00C21C1B" w:rsidP="00BE5E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Możliwość stosowania czujników różnych producentów (co najmniej Nellcor i Masimo).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27630A85" w14:textId="77777777" w:rsidR="00C21C1B" w:rsidRPr="00E61811" w:rsidRDefault="00C21C1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  <w:r w:rsidR="00F6717A"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, podać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1D9752DB" w14:textId="77777777" w:rsidR="00C21C1B" w:rsidRPr="00E61811" w:rsidRDefault="00C21C1B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166F761E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5F63CA48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12541F53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Czujniki SpO</w:t>
            </w: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wielorazowego użytku, odporne na uszkodzenia, wykonane z miękkiego materiału, nie zawierające lateksu i elementów mechanicznych (śrub, sprężyn itp.), z możliwością dezynfekcji przez zanurzenie w płynie. Przewód połączeniowy </w:t>
            </w:r>
            <w:r w:rsidR="001D5AA3" w:rsidRPr="00E61811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minimum</w:t>
            </w:r>
            <w:r w:rsidR="001D5AA3"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5F0195"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  <w:r w:rsidR="005F0195"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40426D99" w14:textId="77777777" w:rsidR="00491925" w:rsidRPr="00E61811" w:rsidRDefault="00C21C1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  <w:r w:rsidR="00F6717A"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, podać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4F735422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1C1B" w:rsidRPr="00E61811" w14:paraId="0A2D42B0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4D13279A" w14:textId="77777777" w:rsidR="00C21C1B" w:rsidRPr="00E61811" w:rsidRDefault="00C21C1B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72E31C74" w14:textId="77777777" w:rsidR="00C21C1B" w:rsidRPr="00E61811" w:rsidRDefault="00C21C1B" w:rsidP="00BE5E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Pomiar ciśnienia w zakresie </w:t>
            </w:r>
            <w:r w:rsidRPr="00E61811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minimalnym</w:t>
            </w: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10-270 mmHg, maksymalny błąd średni nie większy niż 5 mmHg.</w:t>
            </w:r>
          </w:p>
          <w:p w14:paraId="0DC7825C" w14:textId="77777777" w:rsidR="00C21C1B" w:rsidRPr="00E61811" w:rsidRDefault="00C21C1B" w:rsidP="00BE5E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Typowy czas pomiaru nie dłuższy niż 30 sekund.</w:t>
            </w:r>
          </w:p>
          <w:p w14:paraId="39E0AC69" w14:textId="77777777" w:rsidR="00C21C1B" w:rsidRPr="00E61811" w:rsidRDefault="00C21C1B" w:rsidP="00BE5E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Programowane odstępy między pomiarami automatycznymi w zakresie </w:t>
            </w:r>
            <w:r w:rsidRPr="00E61811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 xml:space="preserve">minimalnym </w:t>
            </w: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od 1 minuty do 60 minut. Funkcja stazy ułatwiająca nakłucie żyły.</w:t>
            </w:r>
          </w:p>
          <w:p w14:paraId="7B42F954" w14:textId="77777777" w:rsidR="00C21C1B" w:rsidRPr="00E61811" w:rsidRDefault="00C21C1B" w:rsidP="00BE5E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Zabezpieczenie przed zbyt wysokim ciśnieniem w mankiecie. Minimum 3 mankiety wielorazowe w różnych rozmiarach oraz przewód do mankietów (</w:t>
            </w:r>
            <w:r w:rsidRPr="00E61811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minimum</w:t>
            </w: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 m)</w:t>
            </w:r>
            <w:r w:rsidR="005F0195"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53640CC4" w14:textId="77777777" w:rsidR="00C21C1B" w:rsidRPr="00E61811" w:rsidRDefault="00C21C1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  <w:r w:rsidR="00F6717A"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, podać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404AA1C8" w14:textId="77777777" w:rsidR="00C21C1B" w:rsidRPr="00E61811" w:rsidRDefault="00C21C1B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1C1B" w:rsidRPr="00E61811" w14:paraId="7AB32093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056402ED" w14:textId="77777777" w:rsidR="00C21C1B" w:rsidRPr="00E61811" w:rsidRDefault="00C21C1B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68D0FF48" w14:textId="77777777" w:rsidR="00C21C1B" w:rsidRPr="00E61811" w:rsidRDefault="00C21C1B" w:rsidP="00BE5E7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Wyświetlanie tabeli zawierającej wyniki poprzednich pomiarów ciśnienia na ekranie głównym obok aktualnie mierzonych wartości.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34DE6E69" w14:textId="77777777" w:rsidR="00C21C1B" w:rsidRPr="00E61811" w:rsidRDefault="00C21C1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543E7248" w14:textId="77777777" w:rsidR="00C21C1B" w:rsidRPr="00E61811" w:rsidRDefault="00C21C1B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1C1B" w:rsidRPr="00E61811" w14:paraId="65856B30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44F5A13C" w14:textId="77777777" w:rsidR="00C21C1B" w:rsidRPr="00E61811" w:rsidRDefault="00C21C1B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1E376220" w14:textId="77777777" w:rsidR="00C21C1B" w:rsidRPr="00E61811" w:rsidRDefault="00C21C1B" w:rsidP="00BE5E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Pomiar temperatury w zakresie </w:t>
            </w:r>
            <w:r w:rsidRPr="00E61811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 xml:space="preserve">minimalnym </w:t>
            </w: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25-45°C, dokładność nie gorsza niż 0,1°C</w:t>
            </w:r>
            <w:r w:rsidR="005F0195"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4DBC2B9C" w14:textId="77777777" w:rsidR="00C21C1B" w:rsidRPr="00E61811" w:rsidRDefault="00C21C1B" w:rsidP="00BE5E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Czujnik powierzchniowy lub głęboki </w:t>
            </w:r>
            <w:r w:rsidR="005F0195"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46E1CC2C" w14:textId="77777777" w:rsidR="00C21C1B" w:rsidRPr="00E61811" w:rsidRDefault="00C21C1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  <w:r w:rsidR="00F6717A"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, podać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5F629F48" w14:textId="77777777" w:rsidR="00C21C1B" w:rsidRPr="00E61811" w:rsidRDefault="00C21C1B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683035D6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4A6E0F11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7B44D7F6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Inwazyjny pomiar ciśnienia (IBP) –</w:t>
            </w:r>
            <w:r w:rsidR="005F0195"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pomiar w 2 kanałach.</w:t>
            </w:r>
            <w:r w:rsidRPr="00E6181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Zakres</w:t>
            </w:r>
            <w:r w:rsidRPr="00E6181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1D5AA3" w:rsidRPr="00E61811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 xml:space="preserve">minimalny </w:t>
            </w: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od -40 do +300 mmHg, dokładność całkowita (z</w:t>
            </w:r>
            <w:r w:rsidR="001D5AA3"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przetwornikiem) nie gorsza niż +/-4% lub +/-4</w:t>
            </w:r>
            <w:r w:rsidR="005F0195"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mmHg</w:t>
            </w:r>
            <w:r w:rsidRPr="00E6181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Przewód pomiarowy 2 szt.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1B1E01F0" w14:textId="77777777" w:rsidR="00491925" w:rsidRPr="00E61811" w:rsidRDefault="00C21C1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  <w:r w:rsidR="00F6717A"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, podać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693D1A8B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24C20EC6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1C8E4FCD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1A982505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Monitorowanie zwiotczenia (NMT)</w:t>
            </w:r>
            <w:r w:rsidR="008963FC"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59D0F779" w14:textId="77777777" w:rsidR="00491925" w:rsidRPr="00E61811" w:rsidRDefault="00A50BB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40B2C1D0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66B2F8DF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43BD7CF9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57703B64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Monitorowanie głębokości znieczulenia (BIS)</w:t>
            </w:r>
            <w:r w:rsidR="008963FC"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07A34A7E" w14:textId="77777777" w:rsidR="00491925" w:rsidRPr="00E61811" w:rsidRDefault="00A50BB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1E6D6B1D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0312E842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7B026BD5" w14:textId="77777777" w:rsidR="00491925" w:rsidRPr="00E61811" w:rsidRDefault="00491925" w:rsidP="00BE5E7A">
            <w:pPr>
              <w:spacing w:after="0" w:line="240" w:lineRule="auto"/>
              <w:ind w:left="50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26EFCF01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INNE PARAMETRY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58E52052" w14:textId="77777777" w:rsidR="00491925" w:rsidRPr="00E61811" w:rsidRDefault="00491925" w:rsidP="00BE5E7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6" w:type="dxa"/>
            <w:vMerge w:val="restart"/>
            <w:noWrap/>
            <w:vAlign w:val="center"/>
          </w:tcPr>
          <w:p w14:paraId="6915C427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1AC34F4C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0764E886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4539072B" w14:textId="14FA8A5B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hAnsi="Times New Roman" w:cs="Times New Roman"/>
              </w:rPr>
              <w:br/>
            </w:r>
            <w:r w:rsidRPr="00824E64">
              <w:rPr>
                <w:rFonts w:ascii="Times New Roman" w:eastAsia="Times New Roman" w:hAnsi="Times New Roman" w:cs="Times New Roman"/>
                <w:sz w:val="20"/>
              </w:rPr>
              <w:t>Możliwość rozbudowy o dostęp na ekranie kardiomonitora do danych ze szpitalnego systemu informatycznego, w szczególności wyników badań laboratoryjnych lub obrazowych. Funkcjonalność określona w niniejszym punkcie jest niezależna od obowiązkowej integracji aparatu do znieczulenia i kardiomonitora z systemami AMMS i Elektroniczną Kartą Znieczuleń (EKZ) producenta TDZ Technika dla Zdrowia Sp. z o.o., opisanej poniżej. Spełnienie niniejszego punktu nie zastępuje wykonania wymaganej integracji informatycznej.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37D4C6B7" w14:textId="77777777" w:rsidR="00491925" w:rsidRPr="00E61811" w:rsidRDefault="00A50BB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78D83DAF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49CF6EEE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51C5DFAA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2F225A6B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Trendy graficzne i tabelaryczne mierzonych parametrów z okresu </w:t>
            </w:r>
            <w:r w:rsidR="00DA397E" w:rsidRPr="00E61811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minimum</w:t>
            </w:r>
            <w:r w:rsidR="001D5AA3"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24 godzin.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53F396A8" w14:textId="77777777" w:rsidR="00491925" w:rsidRPr="00E61811" w:rsidRDefault="00C21C1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  <w:r w:rsidR="00F6717A"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, podać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42E7986D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08671A57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35DF786D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591BD0E0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Możliwość rozbudowy o bezprzewodową komunikację z centralą monitorującą.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1B291511" w14:textId="77777777" w:rsidR="00491925" w:rsidRPr="00E61811" w:rsidRDefault="00A50BB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1219F20A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4C72CC63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766A31A0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62FEC5E7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Możliwość doposażenia w moduły pomiarowe innych parametrów m.in. PiCCO, CO</w:t>
            </w: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, O</w:t>
            </w: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, pomiar stężenia anestetyków wziewnych.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62FB15A5" w14:textId="77777777" w:rsidR="00491925" w:rsidRPr="00E61811" w:rsidRDefault="00A50BB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557A35E7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1925" w:rsidRPr="00E61811" w14:paraId="400A5BFC" w14:textId="77777777" w:rsidTr="00BE5E7A">
        <w:trPr>
          <w:trHeight w:val="230"/>
        </w:trPr>
        <w:tc>
          <w:tcPr>
            <w:tcW w:w="839" w:type="dxa"/>
            <w:vMerge w:val="restart"/>
            <w:noWrap/>
            <w:vAlign w:val="center"/>
          </w:tcPr>
          <w:p w14:paraId="6B17DA43" w14:textId="77777777" w:rsidR="00491925" w:rsidRPr="00E61811" w:rsidRDefault="00491925" w:rsidP="00BE5E7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shd w:val="clear" w:color="FFFFFF" w:fill="FFFFFF"/>
            <w:vAlign w:val="center"/>
          </w:tcPr>
          <w:p w14:paraId="0D1D368D" w14:textId="77777777" w:rsidR="00491925" w:rsidRPr="00E61811" w:rsidRDefault="00A50BBB" w:rsidP="00BE5E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Możliwość rozbudowy o funkcję odbierania i prezentacji danych z aparatów do znieczulenia różnych producentów, w tym prezentację pętli oddechowych (ciśnienie-objętość, ciśnienie-przepływ, objętość-przepływ) i wydruk raportów pętli.</w:t>
            </w:r>
          </w:p>
        </w:tc>
        <w:tc>
          <w:tcPr>
            <w:tcW w:w="2290" w:type="dxa"/>
            <w:vMerge w:val="restart"/>
            <w:noWrap/>
            <w:vAlign w:val="center"/>
          </w:tcPr>
          <w:p w14:paraId="34C27C97" w14:textId="77777777" w:rsidR="00491925" w:rsidRPr="00E61811" w:rsidRDefault="00C21C1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  <w:r w:rsidR="00F6717A" w:rsidRPr="00E61811">
              <w:rPr>
                <w:rFonts w:ascii="Times New Roman" w:eastAsia="Times New Roman" w:hAnsi="Times New Roman" w:cs="Times New Roman"/>
                <w:sz w:val="20"/>
                <w:szCs w:val="20"/>
              </w:rPr>
              <w:t>, podać</w:t>
            </w:r>
          </w:p>
        </w:tc>
        <w:tc>
          <w:tcPr>
            <w:tcW w:w="3126" w:type="dxa"/>
            <w:vMerge w:val="restart"/>
            <w:noWrap/>
            <w:vAlign w:val="center"/>
          </w:tcPr>
          <w:p w14:paraId="24327DA1" w14:textId="77777777" w:rsidR="00491925" w:rsidRPr="00E61811" w:rsidRDefault="00491925" w:rsidP="00BE5E7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3E02AB0A" w14:textId="77777777" w:rsidR="00A50334" w:rsidRDefault="00A50334">
      <w:pPr>
        <w:spacing w:after="60"/>
        <w:jc w:val="center"/>
        <w:rPr>
          <w:rFonts w:ascii="Times New Roman" w:eastAsia="Times New Roman" w:hAnsi="Times New Roman" w:cs="Times New Roman"/>
          <w:b/>
          <w:sz w:val="20"/>
          <w:highlight w:val="yellow"/>
        </w:rPr>
      </w:pPr>
    </w:p>
    <w:p w14:paraId="6877ABDC" w14:textId="77777777" w:rsidR="006F17DC" w:rsidRPr="00824E64" w:rsidRDefault="00F36839">
      <w:pPr>
        <w:spacing w:after="60"/>
        <w:jc w:val="center"/>
        <w:rPr>
          <w:rFonts w:ascii="Times New Roman" w:hAnsi="Times New Roman" w:cs="Times New Roman"/>
        </w:rPr>
      </w:pPr>
      <w:r w:rsidRPr="00824E64">
        <w:rPr>
          <w:rFonts w:ascii="Times New Roman" w:eastAsia="Times New Roman" w:hAnsi="Times New Roman" w:cs="Times New Roman"/>
          <w:b/>
          <w:sz w:val="20"/>
        </w:rPr>
        <w:t>WYMAGANIA DOTYCZĄCE INTEGRACJI INFORMATYCZNEJ</w:t>
      </w:r>
    </w:p>
    <w:p w14:paraId="5209048B" w14:textId="77777777" w:rsidR="006F17DC" w:rsidRPr="00824E64" w:rsidRDefault="00F36839">
      <w:pPr>
        <w:spacing w:after="60"/>
        <w:rPr>
          <w:rFonts w:ascii="Times New Roman" w:hAnsi="Times New Roman" w:cs="Times New Roman"/>
        </w:rPr>
      </w:pPr>
      <w:r w:rsidRPr="00824E64">
        <w:rPr>
          <w:rFonts w:ascii="Times New Roman" w:eastAsia="Times New Roman" w:hAnsi="Times New Roman" w:cs="Times New Roman"/>
          <w:b/>
          <w:sz w:val="20"/>
        </w:rPr>
        <w:t>1. Środowisko Zamawiającego</w:t>
      </w:r>
    </w:p>
    <w:p w14:paraId="3F00185F" w14:textId="77777777" w:rsidR="006F17DC" w:rsidRPr="00824E64" w:rsidRDefault="00F36839">
      <w:pPr>
        <w:spacing w:after="60"/>
        <w:rPr>
          <w:rFonts w:ascii="Times New Roman" w:hAnsi="Times New Roman" w:cs="Times New Roman"/>
        </w:rPr>
      </w:pPr>
      <w:r w:rsidRPr="00824E64">
        <w:rPr>
          <w:rFonts w:ascii="Times New Roman" w:eastAsia="Times New Roman" w:hAnsi="Times New Roman" w:cs="Times New Roman"/>
          <w:sz w:val="20"/>
        </w:rPr>
        <w:t>1. Zamawiający eksploatuje:</w:t>
      </w:r>
    </w:p>
    <w:p w14:paraId="01B3C01E" w14:textId="77777777" w:rsidR="006F17DC" w:rsidRPr="00824E64" w:rsidRDefault="00F36839">
      <w:pPr>
        <w:spacing w:after="60"/>
        <w:rPr>
          <w:rFonts w:ascii="Times New Roman" w:hAnsi="Times New Roman" w:cs="Times New Roman"/>
        </w:rPr>
      </w:pPr>
      <w:r w:rsidRPr="00824E64">
        <w:rPr>
          <w:rFonts w:ascii="Times New Roman" w:eastAsia="Times New Roman" w:hAnsi="Times New Roman" w:cs="Times New Roman"/>
          <w:sz w:val="20"/>
        </w:rPr>
        <w:t>1) system HIS/EDM AMMS firmy Asseco Poland S.A., wersja eksploatowana przez Zamawiającego na dzień wykonywania integracji;</w:t>
      </w:r>
    </w:p>
    <w:p w14:paraId="67DDFCF0" w14:textId="77777777" w:rsidR="006F17DC" w:rsidRPr="00824E64" w:rsidRDefault="00F36839">
      <w:pPr>
        <w:spacing w:after="60"/>
        <w:rPr>
          <w:rFonts w:ascii="Times New Roman" w:hAnsi="Times New Roman" w:cs="Times New Roman"/>
        </w:rPr>
      </w:pPr>
      <w:r w:rsidRPr="00824E64">
        <w:rPr>
          <w:rFonts w:ascii="Times New Roman" w:eastAsia="Times New Roman" w:hAnsi="Times New Roman" w:cs="Times New Roman"/>
          <w:sz w:val="20"/>
        </w:rPr>
        <w:t>2) system Elektronicznej Karty Znieczuleń (EKZ) producenta TDZ Technika dla Zdrowia Sp. z o.o., wersja eksploatowana przez Zamawiającego na dzień wykonywania integracji;</w:t>
      </w:r>
    </w:p>
    <w:p w14:paraId="4A3D6C50" w14:textId="77777777" w:rsidR="006F17DC" w:rsidRPr="00824E64" w:rsidRDefault="00F36839">
      <w:pPr>
        <w:spacing w:after="60"/>
        <w:rPr>
          <w:rFonts w:ascii="Times New Roman" w:hAnsi="Times New Roman" w:cs="Times New Roman"/>
        </w:rPr>
      </w:pPr>
      <w:r w:rsidRPr="00824E64">
        <w:rPr>
          <w:rFonts w:ascii="Times New Roman" w:eastAsia="Times New Roman" w:hAnsi="Times New Roman" w:cs="Times New Roman"/>
          <w:sz w:val="20"/>
        </w:rPr>
        <w:t>3) system centralnego monitorowania IntelliVue w obszarze Bloku Operacyjnego.</w:t>
      </w:r>
    </w:p>
    <w:p w14:paraId="317123D6" w14:textId="77777777" w:rsidR="006F17DC" w:rsidRPr="00824E64" w:rsidRDefault="00F36839">
      <w:pPr>
        <w:spacing w:after="60"/>
        <w:rPr>
          <w:rFonts w:ascii="Times New Roman" w:hAnsi="Times New Roman" w:cs="Times New Roman"/>
        </w:rPr>
      </w:pPr>
      <w:r w:rsidRPr="00824E64">
        <w:rPr>
          <w:rFonts w:ascii="Times New Roman" w:eastAsia="Times New Roman" w:hAnsi="Times New Roman" w:cs="Times New Roman"/>
          <w:sz w:val="20"/>
        </w:rPr>
        <w:t>2. Włączenie kardiomonitora do systemu centralnego monitorowania IntelliVue jest wymaganiem odrębnym od integracji z AMMS i EKZ i nie zastępuje tej integracji.</w:t>
      </w:r>
    </w:p>
    <w:p w14:paraId="5C789C5C" w14:textId="77777777" w:rsidR="006F17DC" w:rsidRPr="00824E64" w:rsidRDefault="00F36839">
      <w:pPr>
        <w:spacing w:after="60"/>
        <w:rPr>
          <w:rFonts w:ascii="Times New Roman" w:hAnsi="Times New Roman" w:cs="Times New Roman"/>
        </w:rPr>
      </w:pPr>
      <w:r w:rsidRPr="00824E64">
        <w:rPr>
          <w:rFonts w:ascii="Times New Roman" w:eastAsia="Times New Roman" w:hAnsi="Times New Roman" w:cs="Times New Roman"/>
          <w:b/>
          <w:sz w:val="20"/>
        </w:rPr>
        <w:lastRenderedPageBreak/>
        <w:t>2. Obowiązek wykonania integracji</w:t>
      </w:r>
    </w:p>
    <w:p w14:paraId="1A136A8A" w14:textId="77777777" w:rsidR="006F17DC" w:rsidRPr="00824E64" w:rsidRDefault="00F36839">
      <w:pPr>
        <w:spacing w:after="60"/>
        <w:rPr>
          <w:rFonts w:ascii="Times New Roman" w:hAnsi="Times New Roman" w:cs="Times New Roman"/>
        </w:rPr>
      </w:pPr>
      <w:r w:rsidRPr="00824E64">
        <w:rPr>
          <w:rFonts w:ascii="Times New Roman" w:eastAsia="Times New Roman" w:hAnsi="Times New Roman" w:cs="Times New Roman"/>
          <w:sz w:val="20"/>
        </w:rPr>
        <w:t>3. W ramach realizacji Części 1 Wykonawca zobowiązany jest wykonać, skonfigurować, uruchomić, przetestować i przekazać Zamawiającemu do eksploatacji kompletną integrację aparatu do znieczulenia wraz z kardiomonitorem z systemami informatycznymi Zamawiającego w zakresie określonym poniżej.</w:t>
      </w:r>
    </w:p>
    <w:p w14:paraId="75EADFEF" w14:textId="77777777" w:rsidR="006F17DC" w:rsidRPr="00824E64" w:rsidRDefault="00F36839">
      <w:pPr>
        <w:spacing w:after="60"/>
        <w:rPr>
          <w:rFonts w:ascii="Times New Roman" w:hAnsi="Times New Roman" w:cs="Times New Roman"/>
        </w:rPr>
      </w:pPr>
      <w:r w:rsidRPr="00824E64">
        <w:rPr>
          <w:rFonts w:ascii="Times New Roman" w:eastAsia="Times New Roman" w:hAnsi="Times New Roman" w:cs="Times New Roman"/>
          <w:sz w:val="20"/>
        </w:rPr>
        <w:t>4. Przez wykonanie integracji rozumie się osiągnięcie w środowisku Zamawiającego wymaganego rezultatu funkcjonalnego, a nie wyłącznie: dostarczenie urządzenia posiadającego techniczną możliwość integracji; udostępnienie portu komunikacyjnego; dostarczenie licencji; dostarczenie interfejsu; deklarację gotowości urządzenia do integracji; wskazanie możliwości wykonania integracji w przyszłości.</w:t>
      </w:r>
    </w:p>
    <w:p w14:paraId="4E9DCFAE" w14:textId="77777777" w:rsidR="006F17DC" w:rsidRPr="00824E64" w:rsidRDefault="00F36839">
      <w:pPr>
        <w:spacing w:after="60"/>
        <w:rPr>
          <w:rFonts w:ascii="Times New Roman" w:hAnsi="Times New Roman" w:cs="Times New Roman"/>
        </w:rPr>
      </w:pPr>
      <w:r w:rsidRPr="00824E64">
        <w:rPr>
          <w:rFonts w:ascii="Times New Roman" w:eastAsia="Times New Roman" w:hAnsi="Times New Roman" w:cs="Times New Roman"/>
          <w:sz w:val="20"/>
        </w:rPr>
        <w:t>5. Integracja musi być uruchomiona produkcyjnie i zakończona pozytywnym wynikiem testów odbiorowych przed podpisaniem bez zastrzeżeń końcowego protokołu zdawczo-odbiorczego.</w:t>
      </w:r>
    </w:p>
    <w:p w14:paraId="173529CB" w14:textId="77777777" w:rsidR="006F17DC" w:rsidRPr="00824E64" w:rsidRDefault="00F36839">
      <w:pPr>
        <w:spacing w:after="60"/>
        <w:rPr>
          <w:rFonts w:ascii="Times New Roman" w:hAnsi="Times New Roman" w:cs="Times New Roman"/>
        </w:rPr>
      </w:pPr>
      <w:r w:rsidRPr="00824E64">
        <w:rPr>
          <w:rFonts w:ascii="Times New Roman" w:eastAsia="Times New Roman" w:hAnsi="Times New Roman" w:cs="Times New Roman"/>
          <w:b/>
          <w:sz w:val="20"/>
        </w:rPr>
        <w:t>3. Sposób technicznej realizacji</w:t>
      </w:r>
    </w:p>
    <w:p w14:paraId="6D911394" w14:textId="77777777" w:rsidR="006F17DC" w:rsidRPr="00824E64" w:rsidRDefault="00F36839">
      <w:pPr>
        <w:spacing w:after="60"/>
        <w:rPr>
          <w:rFonts w:ascii="Times New Roman" w:hAnsi="Times New Roman" w:cs="Times New Roman"/>
        </w:rPr>
      </w:pPr>
      <w:r w:rsidRPr="00824E64">
        <w:rPr>
          <w:rFonts w:ascii="Times New Roman" w:eastAsia="Times New Roman" w:hAnsi="Times New Roman" w:cs="Times New Roman"/>
          <w:sz w:val="20"/>
        </w:rPr>
        <w:t>6. Zamawiający nie narzuca konkretnego sposobu technicznego realizacji integracji, o ile zaoferowane rozwiązanie zapewnia wymagany rezultat funkcjonalny.</w:t>
      </w:r>
    </w:p>
    <w:p w14:paraId="71A915DD" w14:textId="77777777" w:rsidR="006F17DC" w:rsidRPr="00824E64" w:rsidRDefault="00F36839">
      <w:pPr>
        <w:spacing w:after="60"/>
        <w:rPr>
          <w:rFonts w:ascii="Times New Roman" w:hAnsi="Times New Roman" w:cs="Times New Roman"/>
        </w:rPr>
      </w:pPr>
      <w:r w:rsidRPr="00824E64">
        <w:rPr>
          <w:rFonts w:ascii="Times New Roman" w:eastAsia="Times New Roman" w:hAnsi="Times New Roman" w:cs="Times New Roman"/>
          <w:sz w:val="20"/>
        </w:rPr>
        <w:t>7. Dopuszcza się w szczególności integrację bezpośrednią, za pośrednictwem EKZ, za pośrednictwem systemu integracyjnego, gatewaya, middleware lub serwera komunikacyjnego, przy użyciu standardów HL7, FHIR, REST API, Web Services lub innych wspieranych interfejsów producentów.</w:t>
      </w:r>
    </w:p>
    <w:p w14:paraId="7EB8BE49" w14:textId="77777777" w:rsidR="006F17DC" w:rsidRPr="00824E64" w:rsidRDefault="00F36839">
      <w:pPr>
        <w:spacing w:after="60"/>
        <w:rPr>
          <w:rFonts w:ascii="Times New Roman" w:hAnsi="Times New Roman" w:cs="Times New Roman"/>
        </w:rPr>
      </w:pPr>
      <w:r w:rsidRPr="00824E64">
        <w:rPr>
          <w:rFonts w:ascii="Times New Roman" w:eastAsia="Times New Roman" w:hAnsi="Times New Roman" w:cs="Times New Roman"/>
          <w:sz w:val="20"/>
        </w:rPr>
        <w:t>8. Zastosowanie konkretnego standardu komunikacyjnego nie jest wymaganiem samoistnym. Rozwiązanie musi być zgodne z interfejsami udostępnianymi i wspieranymi przez systemy uczestniczące w integracji.</w:t>
      </w:r>
    </w:p>
    <w:p w14:paraId="1068F23B" w14:textId="77777777" w:rsidR="006F17DC" w:rsidRPr="00824E64" w:rsidRDefault="00F36839">
      <w:pPr>
        <w:spacing w:after="60"/>
        <w:rPr>
          <w:rFonts w:ascii="Times New Roman" w:hAnsi="Times New Roman" w:cs="Times New Roman"/>
        </w:rPr>
      </w:pPr>
      <w:r w:rsidRPr="00824E64">
        <w:rPr>
          <w:rFonts w:ascii="Times New Roman" w:eastAsia="Times New Roman" w:hAnsi="Times New Roman" w:cs="Times New Roman"/>
          <w:sz w:val="20"/>
        </w:rPr>
        <w:t>9. Niedopuszczalne jest bezpośrednie dokonywanie zapisów lub zmian w bazach danych AMMS albo EKZ z pominięciem mechanizmów integracyjnych przewidzianych lub zaakceptowanych przez producenta danego systemu, chyba że Zamawiający uprzednio zaakceptuje takie rozwiązanie.</w:t>
      </w:r>
    </w:p>
    <w:p w14:paraId="252170B7" w14:textId="77777777" w:rsidR="006F17DC" w:rsidRPr="00824E64" w:rsidRDefault="00F36839">
      <w:pPr>
        <w:spacing w:after="60"/>
        <w:rPr>
          <w:rFonts w:ascii="Times New Roman" w:hAnsi="Times New Roman" w:cs="Times New Roman"/>
        </w:rPr>
      </w:pPr>
      <w:r w:rsidRPr="00824E64">
        <w:rPr>
          <w:rFonts w:ascii="Times New Roman" w:eastAsia="Times New Roman" w:hAnsi="Times New Roman" w:cs="Times New Roman"/>
          <w:b/>
          <w:sz w:val="20"/>
        </w:rPr>
        <w:t>4. Identyfikacja pacjenta i epizodu</w:t>
      </w:r>
    </w:p>
    <w:p w14:paraId="0EEDE790" w14:textId="77777777" w:rsidR="006F17DC" w:rsidRPr="00824E64" w:rsidRDefault="00F36839">
      <w:pPr>
        <w:spacing w:after="60"/>
        <w:rPr>
          <w:rFonts w:ascii="Times New Roman" w:hAnsi="Times New Roman" w:cs="Times New Roman"/>
        </w:rPr>
      </w:pPr>
      <w:r w:rsidRPr="00824E64">
        <w:rPr>
          <w:rFonts w:ascii="Times New Roman" w:eastAsia="Times New Roman" w:hAnsi="Times New Roman" w:cs="Times New Roman"/>
          <w:sz w:val="20"/>
        </w:rPr>
        <w:t>10. Integracja musi zapewniać jednoznaczne powiązanie danych pochodzących z aparatu do znieczulenia i kardiomonitora z właściwym pacjentem oraz właściwym epizodem medycznym/hospitalizacją/zabiegiem.</w:t>
      </w:r>
    </w:p>
    <w:p w14:paraId="57D932F0" w14:textId="77777777" w:rsidR="006F17DC" w:rsidRPr="00824E64" w:rsidRDefault="00F36839">
      <w:pPr>
        <w:spacing w:after="60"/>
        <w:rPr>
          <w:rFonts w:ascii="Times New Roman" w:hAnsi="Times New Roman" w:cs="Times New Roman"/>
        </w:rPr>
      </w:pPr>
      <w:r w:rsidRPr="00824E64">
        <w:rPr>
          <w:rFonts w:ascii="Times New Roman" w:eastAsia="Times New Roman" w:hAnsi="Times New Roman" w:cs="Times New Roman"/>
          <w:sz w:val="20"/>
        </w:rPr>
        <w:t>11. W zakresie udostępnianym przez AMMS/EKZ integracja powinna wykorzystywać co najmniej: identyfikator pacjenta; imię i nazwisko; PESEL lub inny identyfikator, jeżeli jest dostępny; datę urodzenia; płeć; identyfikator hospitalizacji/epizodu; identyfikator zabiegu lub zlecenia, jeżeli jest stosowany.</w:t>
      </w:r>
    </w:p>
    <w:p w14:paraId="428400CC" w14:textId="77777777" w:rsidR="006F17DC" w:rsidRPr="00824E64" w:rsidRDefault="00F36839">
      <w:pPr>
        <w:spacing w:after="60"/>
        <w:rPr>
          <w:rFonts w:ascii="Times New Roman" w:hAnsi="Times New Roman" w:cs="Times New Roman"/>
        </w:rPr>
      </w:pPr>
      <w:r w:rsidRPr="00824E64">
        <w:rPr>
          <w:rFonts w:ascii="Times New Roman" w:eastAsia="Times New Roman" w:hAnsi="Times New Roman" w:cs="Times New Roman"/>
          <w:sz w:val="20"/>
        </w:rPr>
        <w:t>12. Dane, które są dostępne w systemach Zamawiającego i objęte integracją, powinny być pozyskiwane automatycznie bez konieczności ich ponownego ręcznego przepisywania przez użytkownika.</w:t>
      </w:r>
    </w:p>
    <w:p w14:paraId="5D1F6341" w14:textId="77777777" w:rsidR="006F17DC" w:rsidRPr="00824E64" w:rsidRDefault="00F36839">
      <w:pPr>
        <w:spacing w:after="60"/>
        <w:rPr>
          <w:rFonts w:ascii="Times New Roman" w:hAnsi="Times New Roman" w:cs="Times New Roman"/>
        </w:rPr>
      </w:pPr>
      <w:r w:rsidRPr="00824E64">
        <w:rPr>
          <w:rFonts w:ascii="Times New Roman" w:eastAsia="Times New Roman" w:hAnsi="Times New Roman" w:cs="Times New Roman"/>
          <w:sz w:val="20"/>
        </w:rPr>
        <w:t>13. Niedopuszczalne jest przypisanie danych klinicznych do niewłaściwego pacjenta, niewłaściwej hospitalizacji lub niewłaściwego zabiegu.</w:t>
      </w:r>
    </w:p>
    <w:p w14:paraId="182FA9F4" w14:textId="77777777" w:rsidR="006F17DC" w:rsidRPr="00824E64" w:rsidRDefault="00F36839">
      <w:pPr>
        <w:spacing w:after="60"/>
        <w:rPr>
          <w:rFonts w:ascii="Times New Roman" w:hAnsi="Times New Roman" w:cs="Times New Roman"/>
        </w:rPr>
      </w:pPr>
      <w:r w:rsidRPr="00824E64">
        <w:rPr>
          <w:rFonts w:ascii="Times New Roman" w:eastAsia="Times New Roman" w:hAnsi="Times New Roman" w:cs="Times New Roman"/>
          <w:b/>
          <w:sz w:val="20"/>
        </w:rPr>
        <w:t>5. Dane z kardiomonitora</w:t>
      </w:r>
    </w:p>
    <w:p w14:paraId="7797BA59" w14:textId="77777777" w:rsidR="006F17DC" w:rsidRPr="00824E64" w:rsidRDefault="00F36839">
      <w:pPr>
        <w:spacing w:after="60"/>
        <w:rPr>
          <w:rFonts w:ascii="Times New Roman" w:hAnsi="Times New Roman" w:cs="Times New Roman"/>
        </w:rPr>
      </w:pPr>
      <w:r w:rsidRPr="00824E64">
        <w:rPr>
          <w:rFonts w:ascii="Times New Roman" w:eastAsia="Times New Roman" w:hAnsi="Times New Roman" w:cs="Times New Roman"/>
          <w:sz w:val="20"/>
        </w:rPr>
        <w:t>14. Integracja musi zapewniać automatyczne przekazywanie do EKZ parametrów monitorowanych przez zaoferowany kardiomonitor, jeżeli parametry te są dostępne przez interfejs zaoferowanego urządzenia i obsługiwane przez EKZ.</w:t>
      </w:r>
    </w:p>
    <w:p w14:paraId="12D4D7D4" w14:textId="77777777" w:rsidR="006F17DC" w:rsidRPr="00824E64" w:rsidRDefault="00F36839">
      <w:pPr>
        <w:spacing w:after="60"/>
        <w:rPr>
          <w:rFonts w:ascii="Times New Roman" w:hAnsi="Times New Roman" w:cs="Times New Roman"/>
        </w:rPr>
      </w:pPr>
      <w:r w:rsidRPr="00824E64">
        <w:rPr>
          <w:rFonts w:ascii="Times New Roman" w:eastAsia="Times New Roman" w:hAnsi="Times New Roman" w:cs="Times New Roman"/>
          <w:sz w:val="20"/>
        </w:rPr>
        <w:lastRenderedPageBreak/>
        <w:t>15. Zakres powinien obejmować co najmniej, jeżeli dany parametr jest mierzony i obsługiwany przez EKZ: HR; SpO2; NIBP: SYS, DIA, MAP; IBP; częstość oddechową; temperaturę; BIS; NMT.</w:t>
      </w:r>
    </w:p>
    <w:p w14:paraId="0A689E49" w14:textId="77777777" w:rsidR="006F17DC" w:rsidRPr="00824E64" w:rsidRDefault="00F36839">
      <w:pPr>
        <w:spacing w:after="60"/>
        <w:rPr>
          <w:rFonts w:ascii="Times New Roman" w:hAnsi="Times New Roman" w:cs="Times New Roman"/>
        </w:rPr>
      </w:pPr>
      <w:r w:rsidRPr="00824E64">
        <w:rPr>
          <w:rFonts w:ascii="Times New Roman" w:eastAsia="Times New Roman" w:hAnsi="Times New Roman" w:cs="Times New Roman"/>
          <w:b/>
          <w:sz w:val="20"/>
        </w:rPr>
        <w:t>6. Dane z aparatu do znieczulenia</w:t>
      </w:r>
    </w:p>
    <w:p w14:paraId="6A8D07D2" w14:textId="77777777" w:rsidR="006F17DC" w:rsidRPr="00824E64" w:rsidRDefault="00F36839">
      <w:pPr>
        <w:spacing w:after="60"/>
        <w:rPr>
          <w:rFonts w:ascii="Times New Roman" w:hAnsi="Times New Roman" w:cs="Times New Roman"/>
        </w:rPr>
      </w:pPr>
      <w:r w:rsidRPr="00824E64">
        <w:rPr>
          <w:rFonts w:ascii="Times New Roman" w:eastAsia="Times New Roman" w:hAnsi="Times New Roman" w:cs="Times New Roman"/>
          <w:sz w:val="20"/>
        </w:rPr>
        <w:t>16. Integracja musi zapewniać automatyczne przekazywanie do EKZ parametrów aparatu do znieczulenia, jeżeli są one dostępne przez interfejs zaoferowanego urządzenia i obsługiwane przez EKZ.</w:t>
      </w:r>
    </w:p>
    <w:p w14:paraId="3F71F10F" w14:textId="77777777" w:rsidR="006F17DC" w:rsidRPr="00824E64" w:rsidRDefault="00F36839">
      <w:pPr>
        <w:spacing w:after="60"/>
        <w:rPr>
          <w:rFonts w:ascii="Times New Roman" w:hAnsi="Times New Roman" w:cs="Times New Roman"/>
        </w:rPr>
      </w:pPr>
      <w:r w:rsidRPr="00824E64">
        <w:rPr>
          <w:rFonts w:ascii="Times New Roman" w:eastAsia="Times New Roman" w:hAnsi="Times New Roman" w:cs="Times New Roman"/>
          <w:sz w:val="20"/>
        </w:rPr>
        <w:t>17. Zakres powinien obejmować co najmniej, jeżeli dany parametr jest dostępny: EtCO2; O2/FiO2; stężenie stosowanego anestetyku; N2O, jeżeli jest stosowany; MAC lub parametr równoważny; VT; MV; częstość wentylacji; PEEP; ciśnienia w drogach oddechowych; inne parametry aparatu standardowo obsługiwane przez wykorzystywany interfejs i EKZ.</w:t>
      </w:r>
    </w:p>
    <w:p w14:paraId="1139AA43" w14:textId="77777777" w:rsidR="006F17DC" w:rsidRPr="00824E64" w:rsidRDefault="00F36839">
      <w:pPr>
        <w:spacing w:after="60"/>
        <w:rPr>
          <w:rFonts w:ascii="Times New Roman" w:hAnsi="Times New Roman" w:cs="Times New Roman"/>
        </w:rPr>
      </w:pPr>
      <w:r w:rsidRPr="00824E64">
        <w:rPr>
          <w:rFonts w:ascii="Times New Roman" w:eastAsia="Times New Roman" w:hAnsi="Times New Roman" w:cs="Times New Roman"/>
          <w:sz w:val="20"/>
        </w:rPr>
        <w:t>18. Przekazywane dane muszą zachowywać prawidłowe znaczenie parametru, wartości, jednostki, znaczniki czasu oraz przypisanie do pacjenta i epizodu.</w:t>
      </w:r>
    </w:p>
    <w:p w14:paraId="6C458FB3" w14:textId="77777777" w:rsidR="006F17DC" w:rsidRPr="00824E64" w:rsidRDefault="00F36839">
      <w:pPr>
        <w:spacing w:after="60"/>
        <w:rPr>
          <w:rFonts w:ascii="Times New Roman" w:hAnsi="Times New Roman" w:cs="Times New Roman"/>
        </w:rPr>
      </w:pPr>
      <w:r w:rsidRPr="00824E64">
        <w:rPr>
          <w:rFonts w:ascii="Times New Roman" w:eastAsia="Times New Roman" w:hAnsi="Times New Roman" w:cs="Times New Roman"/>
          <w:b/>
          <w:sz w:val="20"/>
        </w:rPr>
        <w:t>7. EKZ - AMMS/EDM</w:t>
      </w:r>
    </w:p>
    <w:p w14:paraId="43A6AB2E" w14:textId="77777777" w:rsidR="006F17DC" w:rsidRPr="00824E64" w:rsidRDefault="00F36839">
      <w:pPr>
        <w:spacing w:after="60"/>
        <w:rPr>
          <w:rFonts w:ascii="Times New Roman" w:hAnsi="Times New Roman" w:cs="Times New Roman"/>
        </w:rPr>
      </w:pPr>
      <w:r w:rsidRPr="00824E64">
        <w:rPr>
          <w:rFonts w:ascii="Times New Roman" w:eastAsia="Times New Roman" w:hAnsi="Times New Roman" w:cs="Times New Roman"/>
          <w:sz w:val="20"/>
        </w:rPr>
        <w:t>19. Wykonawca musi zapewnić takie wykonanie integracji urządzenia z EKZ, aby dane pozyskane z urządzenia mogły być wykorzystane w elektronicznej dokumentacji znieczulenia prowadzonej w EKZ.</w:t>
      </w:r>
    </w:p>
    <w:p w14:paraId="6C01E5F1" w14:textId="77777777" w:rsidR="006F17DC" w:rsidRPr="00824E64" w:rsidRDefault="00F36839">
      <w:pPr>
        <w:spacing w:after="60"/>
        <w:rPr>
          <w:rFonts w:ascii="Times New Roman" w:hAnsi="Times New Roman" w:cs="Times New Roman"/>
        </w:rPr>
      </w:pPr>
      <w:r w:rsidRPr="00824E64">
        <w:rPr>
          <w:rFonts w:ascii="Times New Roman" w:eastAsia="Times New Roman" w:hAnsi="Times New Roman" w:cs="Times New Roman"/>
          <w:sz w:val="20"/>
        </w:rPr>
        <w:t>20. Po zakończeniu dokumentacji znieczulenia dokument musi być dostępny w systemach Zamawiającego zgodnie z istniejącym u Zamawiającego obiegiem EKZ-AMMS/EDM.</w:t>
      </w:r>
    </w:p>
    <w:p w14:paraId="1FDF2D6A" w14:textId="77777777" w:rsidR="006F17DC" w:rsidRPr="00824E64" w:rsidRDefault="00F36839">
      <w:pPr>
        <w:spacing w:after="60"/>
        <w:rPr>
          <w:rFonts w:ascii="Times New Roman" w:hAnsi="Times New Roman" w:cs="Times New Roman"/>
        </w:rPr>
      </w:pPr>
      <w:r w:rsidRPr="00824E64">
        <w:rPr>
          <w:rFonts w:ascii="Times New Roman" w:eastAsia="Times New Roman" w:hAnsi="Times New Roman" w:cs="Times New Roman"/>
          <w:sz w:val="20"/>
        </w:rPr>
        <w:t>21. Jeżeli wymagana funkcjonalność AMMS/EDM jest realizowana przez istniejącą integrację EKZ-AMMS i nie wymaga bezpośredniego podłączenia urządzenia do AMMS, dopuszcza się taką architekturę.</w:t>
      </w:r>
    </w:p>
    <w:p w14:paraId="4FDDED7C" w14:textId="77777777" w:rsidR="006F17DC" w:rsidRPr="00824E64" w:rsidRDefault="00F36839">
      <w:pPr>
        <w:spacing w:after="60"/>
        <w:rPr>
          <w:rFonts w:ascii="Times New Roman" w:hAnsi="Times New Roman" w:cs="Times New Roman"/>
        </w:rPr>
      </w:pPr>
      <w:r w:rsidRPr="00824E64">
        <w:rPr>
          <w:rFonts w:ascii="Times New Roman" w:eastAsia="Times New Roman" w:hAnsi="Times New Roman" w:cs="Times New Roman"/>
          <w:sz w:val="20"/>
        </w:rPr>
        <w:t>22. W takim przypadku wymaganym rezultatem jest poprawne działanie całego procesu: AMMS / dane pacjenta i epizodu -&gt; EKZ -&gt; aparat do znieczulenia/kardiomonitor -&gt; EKZ -&gt; istniejący obieg AMMS/EDM, w zakresie funkcji obsługiwanych przez eksploatowane systemy.</w:t>
      </w:r>
    </w:p>
    <w:p w14:paraId="0FEC8DCF" w14:textId="77777777" w:rsidR="006F17DC" w:rsidRPr="00824E64" w:rsidRDefault="00F36839">
      <w:pPr>
        <w:spacing w:after="60"/>
        <w:rPr>
          <w:rFonts w:ascii="Times New Roman" w:hAnsi="Times New Roman" w:cs="Times New Roman"/>
        </w:rPr>
      </w:pPr>
      <w:r w:rsidRPr="00824E64">
        <w:rPr>
          <w:rFonts w:ascii="Times New Roman" w:eastAsia="Times New Roman" w:hAnsi="Times New Roman" w:cs="Times New Roman"/>
          <w:b/>
          <w:sz w:val="20"/>
        </w:rPr>
        <w:t>8. Synchronizacja i ciągłość transmisji</w:t>
      </w:r>
    </w:p>
    <w:p w14:paraId="0108F6ED" w14:textId="77777777" w:rsidR="006F17DC" w:rsidRPr="00824E64" w:rsidRDefault="00F36839">
      <w:pPr>
        <w:spacing w:after="60"/>
        <w:rPr>
          <w:rFonts w:ascii="Times New Roman" w:hAnsi="Times New Roman" w:cs="Times New Roman"/>
        </w:rPr>
      </w:pPr>
      <w:r w:rsidRPr="00824E64">
        <w:rPr>
          <w:rFonts w:ascii="Times New Roman" w:eastAsia="Times New Roman" w:hAnsi="Times New Roman" w:cs="Times New Roman"/>
          <w:sz w:val="20"/>
        </w:rPr>
        <w:t>23. Urządzenia i komponenty integracyjne muszą zapewniać znaczniki czasu zgodne z czasem obowiązującym w infrastrukturze Zamawiającego.</w:t>
      </w:r>
    </w:p>
    <w:p w14:paraId="4FF58277" w14:textId="77777777" w:rsidR="006F17DC" w:rsidRPr="00824E64" w:rsidRDefault="00F36839">
      <w:pPr>
        <w:spacing w:after="60"/>
        <w:rPr>
          <w:rFonts w:ascii="Times New Roman" w:hAnsi="Times New Roman" w:cs="Times New Roman"/>
        </w:rPr>
      </w:pPr>
      <w:r w:rsidRPr="00824E64">
        <w:rPr>
          <w:rFonts w:ascii="Times New Roman" w:eastAsia="Times New Roman" w:hAnsi="Times New Roman" w:cs="Times New Roman"/>
          <w:sz w:val="20"/>
        </w:rPr>
        <w:t>24. Utrata komunikacji informatycznej nie może powodować zatrzymania podstawowych funkcji klinicznych aparatu do znieczulenia ani kardiomonitora.</w:t>
      </w:r>
    </w:p>
    <w:p w14:paraId="189AFB0E" w14:textId="77777777" w:rsidR="006F17DC" w:rsidRPr="00824E64" w:rsidRDefault="00F36839">
      <w:pPr>
        <w:spacing w:after="60"/>
        <w:rPr>
          <w:rFonts w:ascii="Times New Roman" w:hAnsi="Times New Roman" w:cs="Times New Roman"/>
        </w:rPr>
      </w:pPr>
      <w:r w:rsidRPr="00824E64">
        <w:rPr>
          <w:rFonts w:ascii="Times New Roman" w:eastAsia="Times New Roman" w:hAnsi="Times New Roman" w:cs="Times New Roman"/>
          <w:sz w:val="20"/>
        </w:rPr>
        <w:t>25. Użytkownik musi mieć możliwość rozpoznania wystąpienia problemu z transmisją danych.</w:t>
      </w:r>
    </w:p>
    <w:p w14:paraId="0C9E15A4" w14:textId="77777777" w:rsidR="006F17DC" w:rsidRPr="00824E64" w:rsidRDefault="00F36839">
      <w:pPr>
        <w:spacing w:after="60"/>
        <w:rPr>
          <w:rFonts w:ascii="Times New Roman" w:hAnsi="Times New Roman" w:cs="Times New Roman"/>
        </w:rPr>
      </w:pPr>
      <w:r w:rsidRPr="00824E64">
        <w:rPr>
          <w:rFonts w:ascii="Times New Roman" w:eastAsia="Times New Roman" w:hAnsi="Times New Roman" w:cs="Times New Roman"/>
          <w:sz w:val="20"/>
        </w:rPr>
        <w:t>26. Po przywróceniu komunikacji rozwiązanie powinno zapewnić, jeżeli pozwalają na to techniczne możliwości systemów: prawidłowe wznowienie transmisji; przekazanie danych zbuforowanych; brak nieuzasadnionej duplikacji; brak przypisania danych do niewłaściwego pacjenta.</w:t>
      </w:r>
    </w:p>
    <w:p w14:paraId="27B0E7FB" w14:textId="77777777" w:rsidR="006F17DC" w:rsidRPr="00824E64" w:rsidRDefault="00F36839">
      <w:pPr>
        <w:spacing w:after="60"/>
        <w:rPr>
          <w:rFonts w:ascii="Times New Roman" w:hAnsi="Times New Roman" w:cs="Times New Roman"/>
        </w:rPr>
      </w:pPr>
      <w:r w:rsidRPr="00824E64">
        <w:rPr>
          <w:rFonts w:ascii="Times New Roman" w:eastAsia="Times New Roman" w:hAnsi="Times New Roman" w:cs="Times New Roman"/>
          <w:b/>
          <w:sz w:val="20"/>
        </w:rPr>
        <w:t>9. Koszty i kompletność</w:t>
      </w:r>
    </w:p>
    <w:p w14:paraId="48C052E3" w14:textId="77777777" w:rsidR="006F17DC" w:rsidRPr="00824E64" w:rsidRDefault="00F36839">
      <w:pPr>
        <w:spacing w:after="60"/>
        <w:rPr>
          <w:rFonts w:ascii="Times New Roman" w:hAnsi="Times New Roman" w:cs="Times New Roman"/>
        </w:rPr>
      </w:pPr>
      <w:r w:rsidRPr="00824E64">
        <w:rPr>
          <w:rFonts w:ascii="Times New Roman" w:eastAsia="Times New Roman" w:hAnsi="Times New Roman" w:cs="Times New Roman"/>
          <w:sz w:val="20"/>
        </w:rPr>
        <w:t>27. Oferowane rozwiązanie musi być kompletne.</w:t>
      </w:r>
    </w:p>
    <w:p w14:paraId="1538ABFA" w14:textId="77777777" w:rsidR="006F17DC" w:rsidRPr="00824E64" w:rsidRDefault="00F36839">
      <w:pPr>
        <w:spacing w:after="60"/>
        <w:rPr>
          <w:rFonts w:ascii="Times New Roman" w:hAnsi="Times New Roman" w:cs="Times New Roman"/>
        </w:rPr>
      </w:pPr>
      <w:r w:rsidRPr="00824E64">
        <w:rPr>
          <w:rFonts w:ascii="Times New Roman" w:eastAsia="Times New Roman" w:hAnsi="Times New Roman" w:cs="Times New Roman"/>
          <w:sz w:val="20"/>
        </w:rPr>
        <w:lastRenderedPageBreak/>
        <w:t>28. Cena oferty musi obejmować wszystkie elementy leżące po stronie rozwiązania zaoferowanego przez Wykonawcę, niezbędne do wykonania wymaganej integracji, w szczególności: licencje komunikacyjne urządzenia; moduły sprzętowe; karty sieciowe i komunikacyjne; gatewaye; middleware; sterowniki; oprogramowanie integracyjne; konfigurację; wdrożenie; testy; dokumentację; prace producenta urządzenia lub podmiotów, którymi Wykonawca posługuje się przy realizacji swojego rozwiązania.</w:t>
      </w:r>
    </w:p>
    <w:p w14:paraId="3A2A63AC" w14:textId="77777777" w:rsidR="006F17DC" w:rsidRPr="00824E64" w:rsidRDefault="00F36839">
      <w:pPr>
        <w:spacing w:after="60"/>
        <w:rPr>
          <w:rFonts w:ascii="Times New Roman" w:hAnsi="Times New Roman" w:cs="Times New Roman"/>
        </w:rPr>
      </w:pPr>
      <w:r w:rsidRPr="00824E64">
        <w:rPr>
          <w:rFonts w:ascii="Times New Roman" w:eastAsia="Times New Roman" w:hAnsi="Times New Roman" w:cs="Times New Roman"/>
          <w:sz w:val="20"/>
        </w:rPr>
        <w:t>29. Wykonawca nie może żądać dodatkowego wynagrodzenia za element rozwiązania, którego konieczność wynika z właściwości zaoferowanego przez niego urządzenia lub technologii integracji.</w:t>
      </w:r>
    </w:p>
    <w:p w14:paraId="05AACF10" w14:textId="667278EF" w:rsidR="006F17DC" w:rsidRPr="003B731E" w:rsidRDefault="003B731E">
      <w:pPr>
        <w:spacing w:after="60"/>
        <w:rPr>
          <w:rFonts w:ascii="Times New Roman" w:hAnsi="Times New Roman" w:cs="Times New Roman"/>
        </w:rPr>
      </w:pPr>
      <w:r w:rsidRPr="003B731E">
        <w:rPr>
          <w:rFonts w:ascii="Times New Roman" w:eastAsia="Times New Roman" w:hAnsi="Times New Roman" w:cs="Times New Roman"/>
          <w:sz w:val="20"/>
        </w:rPr>
        <w:t>30.</w:t>
      </w:r>
      <w:r w:rsidR="00F36839" w:rsidRPr="003B731E">
        <w:rPr>
          <w:rFonts w:ascii="Times New Roman" w:eastAsia="Times New Roman" w:hAnsi="Times New Roman" w:cs="Times New Roman"/>
          <w:sz w:val="20"/>
        </w:rPr>
        <w:t>Cena oferty obejmuje także ujawnione w dokumentacji postępowania koszty prac i licencji dostawców systemów AMMS oraz EKZ niezbędne do realizacji integracji.</w:t>
      </w:r>
    </w:p>
    <w:p w14:paraId="6E999F6E" w14:textId="77777777" w:rsidR="006F17DC" w:rsidRPr="00824E64" w:rsidRDefault="00F36839">
      <w:pPr>
        <w:spacing w:after="60"/>
        <w:rPr>
          <w:rFonts w:ascii="Times New Roman" w:hAnsi="Times New Roman" w:cs="Times New Roman"/>
        </w:rPr>
      </w:pPr>
      <w:r w:rsidRPr="00824E64">
        <w:rPr>
          <w:rFonts w:ascii="Times New Roman" w:eastAsia="Times New Roman" w:hAnsi="Times New Roman" w:cs="Times New Roman"/>
          <w:b/>
          <w:sz w:val="20"/>
        </w:rPr>
        <w:t>10. Cyberbezpieczeństwo</w:t>
      </w:r>
    </w:p>
    <w:p w14:paraId="1686270A" w14:textId="77777777" w:rsidR="006F17DC" w:rsidRPr="00824E64" w:rsidRDefault="00F36839">
      <w:pPr>
        <w:spacing w:after="60"/>
        <w:rPr>
          <w:rFonts w:ascii="Times New Roman" w:hAnsi="Times New Roman" w:cs="Times New Roman"/>
        </w:rPr>
      </w:pPr>
      <w:r w:rsidRPr="00824E64">
        <w:rPr>
          <w:rFonts w:ascii="Times New Roman" w:eastAsia="Times New Roman" w:hAnsi="Times New Roman" w:cs="Times New Roman"/>
          <w:sz w:val="20"/>
        </w:rPr>
        <w:t>31. Przed podłączeniem urządzenia do sieci produkcyjnej Wykonawca przekaże Działowi Informatyki: schemat architektury; schemat przepływu danych; wykaz wymaganych adresów i połączeń; wykaz portów i protokołów; kierunki inicjowania połączeń; wykaz wymaganych połączeń z Internetem; wykaz kont technicznych i zakres ich uprawnień; sposób uwierzytelniania; sposób synchronizacji czasu; opis sposobu aktualizacji; opis zdalnego dostępu serwisowego, jeżeli występuje.</w:t>
      </w:r>
    </w:p>
    <w:p w14:paraId="339469A6" w14:textId="77777777" w:rsidR="006F17DC" w:rsidRPr="00824E64" w:rsidRDefault="00F36839">
      <w:pPr>
        <w:spacing w:after="60"/>
        <w:rPr>
          <w:rFonts w:ascii="Times New Roman" w:hAnsi="Times New Roman" w:cs="Times New Roman"/>
        </w:rPr>
      </w:pPr>
      <w:r w:rsidRPr="00824E64">
        <w:rPr>
          <w:rFonts w:ascii="Times New Roman" w:eastAsia="Times New Roman" w:hAnsi="Times New Roman" w:cs="Times New Roman"/>
          <w:sz w:val="20"/>
        </w:rPr>
        <w:t>32. Zdalny dostęp może być realizowany wyłącznie w sposób zaakceptowany przez Dział Informatyki Zamawiającego.</w:t>
      </w:r>
    </w:p>
    <w:p w14:paraId="5FA5D5ED" w14:textId="77777777" w:rsidR="006F17DC" w:rsidRPr="00824E64" w:rsidRDefault="00F36839">
      <w:pPr>
        <w:spacing w:after="60"/>
        <w:rPr>
          <w:rFonts w:ascii="Times New Roman" w:hAnsi="Times New Roman" w:cs="Times New Roman"/>
        </w:rPr>
      </w:pPr>
      <w:r w:rsidRPr="00824E64">
        <w:rPr>
          <w:rFonts w:ascii="Times New Roman" w:eastAsia="Times New Roman" w:hAnsi="Times New Roman" w:cs="Times New Roman"/>
          <w:sz w:val="20"/>
        </w:rPr>
        <w:t>33. Niedopuszczalne jest pozostawienie nieuzgodnionego oprogramowania do zdalnego dostępu.</w:t>
      </w:r>
    </w:p>
    <w:p w14:paraId="780CD004" w14:textId="77777777" w:rsidR="006F17DC" w:rsidRPr="00824E64" w:rsidRDefault="00F36839">
      <w:pPr>
        <w:spacing w:after="60"/>
        <w:rPr>
          <w:rFonts w:ascii="Times New Roman" w:hAnsi="Times New Roman" w:cs="Times New Roman"/>
        </w:rPr>
      </w:pPr>
      <w:r w:rsidRPr="00824E64">
        <w:rPr>
          <w:rFonts w:ascii="Times New Roman" w:eastAsia="Times New Roman" w:hAnsi="Times New Roman" w:cs="Times New Roman"/>
          <w:sz w:val="20"/>
        </w:rPr>
        <w:t>34. Nie dopuszcza się przekazywania danych medycznych poza infrastrukturę Zamawiającego bez uprzedniej zgody Zamawiającego i spełnienia wymagań dotyczących ochrony danych oraz bezpieczeństwa.</w:t>
      </w:r>
    </w:p>
    <w:p w14:paraId="1E953160" w14:textId="77777777" w:rsidR="006F17DC" w:rsidRPr="00824E64" w:rsidRDefault="00F36839">
      <w:pPr>
        <w:spacing w:after="60"/>
        <w:rPr>
          <w:rFonts w:ascii="Times New Roman" w:hAnsi="Times New Roman" w:cs="Times New Roman"/>
        </w:rPr>
      </w:pPr>
      <w:r w:rsidRPr="00824E64">
        <w:rPr>
          <w:rFonts w:ascii="Times New Roman" w:eastAsia="Times New Roman" w:hAnsi="Times New Roman" w:cs="Times New Roman"/>
          <w:b/>
          <w:sz w:val="20"/>
        </w:rPr>
        <w:t>11. Dokumentacja powykonawcza</w:t>
      </w:r>
    </w:p>
    <w:p w14:paraId="5C93F688" w14:textId="77777777" w:rsidR="006F17DC" w:rsidRPr="00824E64" w:rsidRDefault="00F36839">
      <w:pPr>
        <w:spacing w:after="60"/>
        <w:rPr>
          <w:rFonts w:ascii="Times New Roman" w:hAnsi="Times New Roman" w:cs="Times New Roman"/>
        </w:rPr>
      </w:pPr>
      <w:r w:rsidRPr="00824E64">
        <w:rPr>
          <w:rFonts w:ascii="Times New Roman" w:eastAsia="Times New Roman" w:hAnsi="Times New Roman" w:cs="Times New Roman"/>
          <w:sz w:val="20"/>
        </w:rPr>
        <w:t>35. Przed odbiorem Wykonawca przekaże: dokumentację architektury; opis przepływu danych; wykaz przesyłanych parametrów; wykaz protokołów/interfejsów; wykaz portów i połączeń; wykaz licencji; wykaz komponentów rozwiązania; procedurę diagnostyki awarii integracji; procedurę odtworzenia konfiguracji; dane kontaktowe do zgłaszania problemów integracyjnych.</w:t>
      </w:r>
    </w:p>
    <w:p w14:paraId="3365A443" w14:textId="77777777" w:rsidR="006F17DC" w:rsidRPr="00824E64" w:rsidRDefault="00F36839">
      <w:pPr>
        <w:spacing w:after="60"/>
        <w:rPr>
          <w:rFonts w:ascii="Times New Roman" w:hAnsi="Times New Roman" w:cs="Times New Roman"/>
        </w:rPr>
      </w:pPr>
      <w:r w:rsidRPr="00824E64">
        <w:rPr>
          <w:rFonts w:ascii="Times New Roman" w:eastAsia="Times New Roman" w:hAnsi="Times New Roman" w:cs="Times New Roman"/>
          <w:b/>
          <w:sz w:val="20"/>
        </w:rPr>
        <w:t>12. Odbiór</w:t>
      </w:r>
    </w:p>
    <w:p w14:paraId="5D5B648C" w14:textId="77777777" w:rsidR="006F17DC" w:rsidRPr="00824E64" w:rsidRDefault="00F36839">
      <w:pPr>
        <w:spacing w:after="60"/>
        <w:rPr>
          <w:rFonts w:ascii="Times New Roman" w:hAnsi="Times New Roman" w:cs="Times New Roman"/>
        </w:rPr>
      </w:pPr>
      <w:r w:rsidRPr="00824E64">
        <w:rPr>
          <w:rFonts w:ascii="Times New Roman" w:eastAsia="Times New Roman" w:hAnsi="Times New Roman" w:cs="Times New Roman"/>
          <w:sz w:val="20"/>
        </w:rPr>
        <w:t>36. Warunkiem końcowego odbioru Części 1 jest pozytywne zakończenie testów integracyjnych wykonanych w środowisku Zamawiającego.</w:t>
      </w:r>
    </w:p>
    <w:p w14:paraId="162D3045" w14:textId="77777777" w:rsidR="006F17DC" w:rsidRPr="00824E64" w:rsidRDefault="00F36839">
      <w:pPr>
        <w:spacing w:after="60"/>
        <w:rPr>
          <w:rFonts w:ascii="Times New Roman" w:hAnsi="Times New Roman" w:cs="Times New Roman"/>
        </w:rPr>
      </w:pPr>
      <w:r w:rsidRPr="00824E64">
        <w:rPr>
          <w:rFonts w:ascii="Times New Roman" w:eastAsia="Times New Roman" w:hAnsi="Times New Roman" w:cs="Times New Roman"/>
          <w:sz w:val="20"/>
        </w:rPr>
        <w:t>37. Testy wykonywane są z udziałem przedstawiciela Wykonawcy, przedstawiciela Działu Informatyki Zamawiającego oraz przedstawiciela Anestezjologii/Bloku Operacyjnego.</w:t>
      </w:r>
    </w:p>
    <w:p w14:paraId="5EA17FA3" w14:textId="77777777" w:rsidR="006F17DC" w:rsidRPr="00824E64" w:rsidRDefault="00F36839">
      <w:pPr>
        <w:spacing w:after="60"/>
        <w:rPr>
          <w:rFonts w:ascii="Times New Roman" w:hAnsi="Times New Roman" w:cs="Times New Roman"/>
        </w:rPr>
      </w:pPr>
      <w:r w:rsidRPr="00824E64">
        <w:rPr>
          <w:rFonts w:ascii="Times New Roman" w:eastAsia="Times New Roman" w:hAnsi="Times New Roman" w:cs="Times New Roman"/>
          <w:sz w:val="20"/>
        </w:rPr>
        <w:t>38. Wynik testów dokumentowany jest „Protokołem odbioru integracji informatycznej aparatu do znieczulenia i kardiomonitora z AMMS i EKZ”.</w:t>
      </w:r>
    </w:p>
    <w:p w14:paraId="74AA6F5F" w14:textId="77777777" w:rsidR="006F17DC" w:rsidRPr="00824E64" w:rsidRDefault="00F36839">
      <w:pPr>
        <w:spacing w:after="60"/>
        <w:rPr>
          <w:rFonts w:ascii="Times New Roman" w:hAnsi="Times New Roman" w:cs="Times New Roman"/>
        </w:rPr>
      </w:pPr>
      <w:r w:rsidRPr="00824E64">
        <w:rPr>
          <w:rFonts w:ascii="Times New Roman" w:eastAsia="Times New Roman" w:hAnsi="Times New Roman" w:cs="Times New Roman"/>
          <w:sz w:val="20"/>
        </w:rPr>
        <w:t>39. Negatywny wynik obligatoryjnego testu oznacza, że integracja nie została wykonana.</w:t>
      </w:r>
    </w:p>
    <w:p w14:paraId="497F8393" w14:textId="77777777" w:rsidR="006F17DC" w:rsidRPr="00824E64" w:rsidRDefault="00F36839">
      <w:pPr>
        <w:spacing w:after="60"/>
        <w:rPr>
          <w:rFonts w:ascii="Times New Roman" w:hAnsi="Times New Roman" w:cs="Times New Roman"/>
        </w:rPr>
      </w:pPr>
      <w:r w:rsidRPr="00824E64">
        <w:rPr>
          <w:rFonts w:ascii="Times New Roman" w:eastAsia="Times New Roman" w:hAnsi="Times New Roman" w:cs="Times New Roman"/>
          <w:sz w:val="20"/>
        </w:rPr>
        <w:t>40. Samo wykazanie możliwości technicznej urządzenia, dostarczenie instrukcji lub demonstracja funkcjonalności nie zastępują pozytywnego testu wykonanego w środowisku Zamawiającego.</w:t>
      </w:r>
    </w:p>
    <w:p w14:paraId="3BE7862E" w14:textId="77777777" w:rsidR="006F17DC" w:rsidRPr="00824E64" w:rsidRDefault="00F36839">
      <w:pPr>
        <w:spacing w:after="60"/>
        <w:rPr>
          <w:rFonts w:ascii="Times New Roman" w:hAnsi="Times New Roman" w:cs="Times New Roman"/>
        </w:rPr>
      </w:pPr>
      <w:r w:rsidRPr="00824E64">
        <w:rPr>
          <w:rFonts w:ascii="Times New Roman" w:eastAsia="Times New Roman" w:hAnsi="Times New Roman" w:cs="Times New Roman"/>
          <w:sz w:val="20"/>
        </w:rPr>
        <w:lastRenderedPageBreak/>
        <w:t>41. Brak prawidłowo działającej integracji uprawnia Zamawiającego do odmowy podpisania bez zastrzeżeń końcowego protokołu zdawczo-odbiorczego Części 1.</w:t>
      </w:r>
    </w:p>
    <w:p w14:paraId="3C135C24" w14:textId="77777777" w:rsidR="006F17DC" w:rsidRPr="00824E64" w:rsidRDefault="00F36839">
      <w:pPr>
        <w:spacing w:after="60"/>
        <w:rPr>
          <w:rFonts w:ascii="Times New Roman" w:hAnsi="Times New Roman" w:cs="Times New Roman"/>
        </w:rPr>
      </w:pPr>
      <w:r w:rsidRPr="00824E64">
        <w:rPr>
          <w:rFonts w:ascii="Times New Roman" w:eastAsia="Times New Roman" w:hAnsi="Times New Roman" w:cs="Times New Roman"/>
          <w:b/>
          <w:sz w:val="20"/>
        </w:rPr>
        <w:t>OŚWIADCZENIE WYKONAWCY</w:t>
      </w:r>
    </w:p>
    <w:p w14:paraId="4DC2AB37" w14:textId="77777777" w:rsidR="006F17DC" w:rsidRPr="00824E64" w:rsidRDefault="00F36839">
      <w:pPr>
        <w:spacing w:after="60"/>
        <w:rPr>
          <w:rFonts w:ascii="Times New Roman" w:hAnsi="Times New Roman" w:cs="Times New Roman"/>
        </w:rPr>
      </w:pPr>
      <w:r w:rsidRPr="00824E64">
        <w:rPr>
          <w:rFonts w:ascii="Times New Roman" w:eastAsia="Times New Roman" w:hAnsi="Times New Roman" w:cs="Times New Roman"/>
          <w:sz w:val="20"/>
        </w:rPr>
        <w:t>Wykonawca oświadcza, że zapoznał się z wymaganiami integracyjnymi Zamawiającego oraz że zaoferowany aparat do znieczulenia, kardiomonitor i oferowane wraz z nimi rozwiązanie umożliwiają wykonanie wymaganej integracji w zakresie określonym w SWZ, w ramach ceny oferty, z uwzględnieniem zasad dotyczących kosztów prac po stronie systemów AMMS i EKZ określonych przez Zamawiającego.</w:t>
      </w:r>
    </w:p>
    <w:p w14:paraId="402F4A87" w14:textId="77777777" w:rsidR="006F17DC" w:rsidRPr="00824E64" w:rsidRDefault="00F36839">
      <w:pPr>
        <w:spacing w:after="60"/>
        <w:rPr>
          <w:rFonts w:ascii="Times New Roman" w:hAnsi="Times New Roman" w:cs="Times New Roman"/>
        </w:rPr>
      </w:pPr>
      <w:r w:rsidRPr="00824E64">
        <w:rPr>
          <w:rFonts w:ascii="Times New Roman" w:eastAsia="Times New Roman" w:hAnsi="Times New Roman" w:cs="Times New Roman"/>
          <w:b/>
          <w:sz w:val="20"/>
        </w:rPr>
        <w:t>PARAMETR OFEROWANY:  TAK / NIE</w:t>
      </w:r>
    </w:p>
    <w:p w14:paraId="714AE5F2" w14:textId="77777777" w:rsidR="006F17DC" w:rsidRPr="00E61811" w:rsidRDefault="00F36839">
      <w:pPr>
        <w:spacing w:after="60"/>
        <w:rPr>
          <w:rFonts w:ascii="Times New Roman" w:hAnsi="Times New Roman" w:cs="Times New Roman"/>
        </w:rPr>
      </w:pPr>
      <w:r w:rsidRPr="00824E64">
        <w:rPr>
          <w:rFonts w:ascii="Times New Roman" w:eastAsia="Times New Roman" w:hAnsi="Times New Roman" w:cs="Times New Roman"/>
          <w:sz w:val="20"/>
        </w:rPr>
        <w:t>Brak potwierdzenia „TAK” oznacza niespełnienie wymagania.</w:t>
      </w:r>
    </w:p>
    <w:p w14:paraId="61646B00" w14:textId="77777777" w:rsidR="00491925" w:rsidRPr="00E61811" w:rsidRDefault="00491925">
      <w:pPr>
        <w:spacing w:after="0" w:line="240" w:lineRule="auto"/>
        <w:ind w:left="720"/>
        <w:rPr>
          <w:rFonts w:ascii="Times New Roman" w:hAnsi="Times New Roman" w:cs="Times New Roman"/>
          <w:sz w:val="20"/>
          <w:szCs w:val="20"/>
        </w:rPr>
      </w:pPr>
    </w:p>
    <w:p w14:paraId="6469C307" w14:textId="77777777" w:rsidR="00491925" w:rsidRPr="00A50334" w:rsidRDefault="00DE1B9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  <w:r w:rsidRPr="00A50334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(</w:t>
      </w:r>
      <w:r w:rsidR="00A50BBB" w:rsidRPr="00A50334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*) wskazane parametry należy potwierdzić w załączonym katalogu sprzętu </w:t>
      </w:r>
    </w:p>
    <w:p w14:paraId="486BD030" w14:textId="77777777" w:rsidR="00491925" w:rsidRPr="00E61811" w:rsidRDefault="0049192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B1EA9CF" w14:textId="77777777" w:rsidR="00491925" w:rsidRPr="00E61811" w:rsidRDefault="00A50BB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61811">
        <w:rPr>
          <w:rFonts w:ascii="Times New Roman" w:hAnsi="Times New Roman" w:cs="Times New Roman"/>
          <w:b/>
          <w:sz w:val="20"/>
          <w:szCs w:val="20"/>
        </w:rPr>
        <w:t>Uwaga:</w:t>
      </w:r>
      <w:r w:rsidRPr="00E61811">
        <w:rPr>
          <w:rFonts w:ascii="Times New Roman" w:hAnsi="Times New Roman" w:cs="Times New Roman"/>
          <w:sz w:val="20"/>
          <w:szCs w:val="20"/>
        </w:rPr>
        <w:t xml:space="preserve"> W kolumnie „PARAMETR OFEROWANY” należy wpisać „Tak” oraz potwierdzić spełnienie warunków. </w:t>
      </w:r>
    </w:p>
    <w:p w14:paraId="12656B61" w14:textId="77777777" w:rsidR="00491925" w:rsidRPr="00E61811" w:rsidRDefault="00A50BB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61811">
        <w:rPr>
          <w:rFonts w:ascii="Times New Roman" w:hAnsi="Times New Roman" w:cs="Times New Roman"/>
          <w:sz w:val="20"/>
          <w:szCs w:val="20"/>
        </w:rPr>
        <w:t>Brak wypełnienia tej rubryki lub wpisanie „Nie” spowoduje odrzucenie oferty jako nie spełniającej wymaganych warunków technicznych, o ile z treści innych dokumentów stanowiących załączniki do oferty nie będzie wynikało, iż przedmiot oferty spełnia wymagania określone w ww. tabeli.</w:t>
      </w:r>
    </w:p>
    <w:p w14:paraId="57D52168" w14:textId="77777777" w:rsidR="00491925" w:rsidRPr="00E61811" w:rsidRDefault="0049192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66F8353" w14:textId="77777777" w:rsidR="00491925" w:rsidRPr="00E61811" w:rsidRDefault="00A50BB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61811">
        <w:rPr>
          <w:rFonts w:ascii="Times New Roman" w:hAnsi="Times New Roman" w:cs="Times New Roman"/>
          <w:sz w:val="20"/>
          <w:szCs w:val="20"/>
        </w:rPr>
        <w:t>Wykonawca zobowiązany jest do wypełnienia i złożenia wraz z ofertą Wykazu kategorii danych osobowych dla przedmiotu zamówienia. Wykaz posłuży Zamawiającemu do weryfikacji zgodności oferowanego sprzętu/ przedmiotu zamówienia  z art. 25 RODO oraz do precyzyjnego określenia przedmiotu przetwarzania w umowie powierzenia.</w:t>
      </w:r>
    </w:p>
    <w:p w14:paraId="1F0DDA40" w14:textId="77777777" w:rsidR="00491925" w:rsidRPr="00E61811" w:rsidRDefault="0049192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17A8D95" w14:textId="77777777" w:rsidR="00491925" w:rsidRPr="00E61811" w:rsidRDefault="00A50BB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61811">
        <w:rPr>
          <w:rFonts w:ascii="Times New Roman" w:hAnsi="Times New Roman" w:cs="Times New Roman"/>
          <w:sz w:val="20"/>
          <w:szCs w:val="20"/>
        </w:rPr>
        <w:t>Wykonawca zobowiązany jest do wskazania w poniższej tabeli wyłącznie tych kategorii danych, które urządzenie faktycznie pozwala wprowadzać, przechowywać lub przesyłać. Dane niemające zastosowania należy wykreślić a dane brakujące należy dopisać</w:t>
      </w:r>
      <w:r w:rsidR="008963FC" w:rsidRPr="00E61811">
        <w:rPr>
          <w:rFonts w:ascii="Times New Roman" w:hAnsi="Times New Roman" w:cs="Times New Roman"/>
          <w:sz w:val="20"/>
          <w:szCs w:val="20"/>
        </w:rPr>
        <w:t>.</w:t>
      </w:r>
    </w:p>
    <w:p w14:paraId="05968026" w14:textId="77777777" w:rsidR="008963FC" w:rsidRPr="00E61811" w:rsidRDefault="008963F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9BEDE62" w14:textId="77777777" w:rsidR="00491925" w:rsidRPr="00E61811" w:rsidRDefault="00A50BB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61811">
        <w:rPr>
          <w:rFonts w:ascii="Times New Roman" w:hAnsi="Times New Roman" w:cs="Times New Roman"/>
          <w:b/>
          <w:sz w:val="20"/>
          <w:szCs w:val="20"/>
        </w:rPr>
        <w:t>Tabela nr 1 Wykaz kategorii danych osobowych dla przedmiotu zamówienia</w:t>
      </w:r>
      <w:r w:rsidRPr="00E61811">
        <w:rPr>
          <w:rFonts w:ascii="Times New Roman" w:hAnsi="Times New Roman" w:cs="Times New Roman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7"/>
        <w:gridCol w:w="1964"/>
        <w:gridCol w:w="3826"/>
        <w:gridCol w:w="4139"/>
      </w:tblGrid>
      <w:tr w:rsidR="00491925" w:rsidRPr="00E61811" w14:paraId="643FADAC" w14:textId="77777777">
        <w:trPr>
          <w:trHeight w:val="4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658BA" w14:textId="77777777" w:rsidR="00491925" w:rsidRPr="00E61811" w:rsidRDefault="00A50BBB" w:rsidP="00DE1B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1811">
              <w:rPr>
                <w:rFonts w:ascii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6AC9D" w14:textId="77777777" w:rsidR="00491925" w:rsidRPr="00E61811" w:rsidRDefault="00A50BBB" w:rsidP="00DE1B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1811">
              <w:rPr>
                <w:rFonts w:ascii="Times New Roman" w:hAnsi="Times New Roman" w:cs="Times New Roman"/>
                <w:b/>
                <w:sz w:val="20"/>
                <w:szCs w:val="20"/>
              </w:rPr>
              <w:t>Aparatura/sprzęt medyczny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8E319" w14:textId="77777777" w:rsidR="00491925" w:rsidRPr="00E61811" w:rsidRDefault="00A50BBB" w:rsidP="00DE1B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1811">
              <w:rPr>
                <w:rFonts w:ascii="Times New Roman" w:hAnsi="Times New Roman" w:cs="Times New Roman"/>
                <w:b/>
                <w:sz w:val="20"/>
                <w:szCs w:val="20"/>
              </w:rPr>
              <w:t>Kategoria osób, których dane dotyczą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CE450" w14:textId="77777777" w:rsidR="00491925" w:rsidRPr="00E61811" w:rsidRDefault="00A50BBB" w:rsidP="00DE1B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E61811">
              <w:rPr>
                <w:rFonts w:ascii="Times New Roman" w:hAnsi="Times New Roman" w:cs="Times New Roman"/>
                <w:b/>
                <w:sz w:val="20"/>
                <w:szCs w:val="20"/>
              </w:rPr>
              <w:t>Kategorie danych osobowych</w:t>
            </w:r>
          </w:p>
        </w:tc>
      </w:tr>
      <w:tr w:rsidR="00491925" w:rsidRPr="00E61811" w14:paraId="505D24AE" w14:textId="77777777">
        <w:trPr>
          <w:trHeight w:val="1306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68CCD" w14:textId="77777777" w:rsidR="00491925" w:rsidRPr="00E61811" w:rsidRDefault="00491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49534" w14:textId="77777777" w:rsidR="00491925" w:rsidRPr="00E61811" w:rsidRDefault="00A50B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hAnsi="Times New Roman" w:cs="Times New Roman"/>
                <w:sz w:val="20"/>
                <w:szCs w:val="20"/>
              </w:rPr>
              <w:t>Nazwa/ Model/ typ/ numer katalogowy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CA1C4" w14:textId="77777777" w:rsidR="00491925" w:rsidRPr="00E61811" w:rsidRDefault="00A50BB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Pacjentów (w tym dzieci) na rzecz których udzielane są świadczenia zdrowotne, w zakresie danych zwykłych oraz danych szczególnych kategorii. 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6A6B0" w14:textId="77777777" w:rsidR="00491925" w:rsidRPr="00E61811" w:rsidRDefault="00A50B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618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Dane zwykłe: </w:t>
            </w:r>
            <w:r w:rsidRPr="00E618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 w:type="textWrapping" w:clear="all"/>
            </w: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imię, nazwisko, nazwisko panieńskie, nr PESEL, adres zamieszkania, data urodzenia, miejsce urodzenia, obywatelstwo, płeć, numer identyfikacyjny pacjenta </w:t>
            </w: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 w:type="textWrapping" w:clear="all"/>
              <w:t>oraz …………….….............................................</w:t>
            </w:r>
          </w:p>
          <w:p w14:paraId="11256730" w14:textId="77777777" w:rsidR="00491925" w:rsidRPr="00E61811" w:rsidRDefault="00A50B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618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Dane szczególnych kategorii</w:t>
            </w:r>
            <w:r w:rsidRPr="00E618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(tzw. wrażliwe):</w:t>
            </w: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dane o stanie zdrowia (wyniki badań, parametry życiowe, diagnozy, historia leczenia), dane genetyczne </w:t>
            </w: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 w:type="textWrapping" w:clear="all"/>
              <w:t>oraz………………………………...……………</w:t>
            </w:r>
          </w:p>
          <w:p w14:paraId="62F44738" w14:textId="77777777" w:rsidR="00491925" w:rsidRPr="00E61811" w:rsidRDefault="00A50B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618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lastRenderedPageBreak/>
              <w:t>Dane rodziców/ opiekunów prawnych</w:t>
            </w: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: </w:t>
            </w: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 w:type="textWrapping" w:clear="all"/>
              <w:t>imię i nazwisko, nr PESEL, dane kontaktowe, stopień pokrewieństwa oraz ……………………</w:t>
            </w: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 w:type="textWrapping" w:clear="all"/>
            </w:r>
          </w:p>
        </w:tc>
      </w:tr>
      <w:tr w:rsidR="00491925" w:rsidRPr="00E61811" w14:paraId="0DCAC40E" w14:textId="77777777">
        <w:trPr>
          <w:trHeight w:val="1398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1249" w14:textId="77777777" w:rsidR="00491925" w:rsidRPr="00E61811" w:rsidRDefault="00491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B43A5" w14:textId="77777777" w:rsidR="00491925" w:rsidRPr="00E61811" w:rsidRDefault="00491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F1BF0" w14:textId="77777777" w:rsidR="00491925" w:rsidRPr="00E61811" w:rsidRDefault="00A50BB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Pracowników i osób zatrudnionych przez </w:t>
            </w:r>
            <w:r w:rsidRPr="00E618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Zamawiającego </w:t>
            </w:r>
            <w:r w:rsidRPr="00E6181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na innej niż umowa o pracę podstawie prawnej</w:t>
            </w:r>
            <w:r w:rsidRPr="00E618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,</w:t>
            </w:r>
            <w:r w:rsidRPr="00E6181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 zakresie danych zwykłych.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F7791" w14:textId="77777777" w:rsidR="00491925" w:rsidRPr="00E61811" w:rsidRDefault="00A50BB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18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Dane zwykłe:</w:t>
            </w:r>
            <w:r w:rsidRPr="00E618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 w:type="textWrapping" w:clear="all"/>
            </w:r>
            <w:r w:rsidRPr="00E61811">
              <w:rPr>
                <w:rFonts w:ascii="Times New Roman" w:hAnsi="Times New Roman" w:cs="Times New Roman"/>
                <w:sz w:val="20"/>
                <w:szCs w:val="20"/>
              </w:rPr>
              <w:t>imię i nazwisko, stanowisko, numer prawa wykonywania zawodu (PWZ), identyfikator użytkownika (login), podpis cyfrowy/ elektroniczny, oraz ……………………..………</w:t>
            </w:r>
          </w:p>
        </w:tc>
      </w:tr>
    </w:tbl>
    <w:p w14:paraId="36D0006A" w14:textId="77777777" w:rsidR="00491925" w:rsidRPr="00E61811" w:rsidRDefault="0049192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4ACA63E" w14:textId="77777777" w:rsidR="00491925" w:rsidRPr="00E61811" w:rsidRDefault="0049192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E727A28" w14:textId="77777777" w:rsidR="00491925" w:rsidRPr="00E61811" w:rsidRDefault="0049192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8C51E03" w14:textId="77777777" w:rsidR="00491925" w:rsidRPr="00E61811" w:rsidRDefault="0049192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B0D4F5F" w14:textId="77777777" w:rsidR="00BE5E7A" w:rsidRDefault="00BE5E7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7687A80" w14:textId="77777777" w:rsidR="00A50334" w:rsidRDefault="00A5033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E302823" w14:textId="77777777" w:rsidR="00A50334" w:rsidRDefault="00A5033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880A3ED" w14:textId="77777777" w:rsidR="00A50334" w:rsidRDefault="00A5033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A1D9370" w14:textId="77777777" w:rsidR="00A50334" w:rsidRDefault="00A5033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BAE0F73" w14:textId="77777777" w:rsidR="00A50334" w:rsidRDefault="00A5033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F936780" w14:textId="77777777" w:rsidR="00A50334" w:rsidRDefault="00A5033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4F6603B" w14:textId="77777777" w:rsidR="00A50334" w:rsidRDefault="00A5033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AD6A342" w14:textId="77777777" w:rsidR="00A50334" w:rsidRDefault="00A5033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741DD10" w14:textId="77777777" w:rsidR="00A50334" w:rsidRDefault="00A5033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4CA9099" w14:textId="77777777" w:rsidR="00A50334" w:rsidRDefault="00A5033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A19F2A2" w14:textId="77777777" w:rsidR="00A50334" w:rsidRPr="00E61811" w:rsidRDefault="00A5033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8AAD364" w14:textId="77777777" w:rsidR="00BE5E7A" w:rsidRPr="00E61811" w:rsidRDefault="00BE5E7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C7C820A" w14:textId="77777777" w:rsidR="00C80E4F" w:rsidRPr="00E61811" w:rsidRDefault="00C80E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F9583E3" w14:textId="77777777" w:rsidR="00491925" w:rsidRPr="00E61811" w:rsidRDefault="0049192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939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39"/>
      </w:tblGrid>
      <w:tr w:rsidR="00491925" w:rsidRPr="00E61811" w14:paraId="7B36A29E" w14:textId="77777777">
        <w:trPr>
          <w:trHeight w:val="279"/>
        </w:trPr>
        <w:tc>
          <w:tcPr>
            <w:tcW w:w="9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F17587" w14:textId="77777777" w:rsidR="00491925" w:rsidRPr="00E61811" w:rsidRDefault="00A50BBB">
            <w:pPr>
              <w:tabs>
                <w:tab w:val="left" w:pos="0"/>
              </w:tabs>
              <w:spacing w:after="0" w:line="240" w:lineRule="auto"/>
              <w:ind w:left="108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181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II  POZOSTAŁE WYMAGANIA </w:t>
            </w:r>
            <w:r w:rsidRPr="00E618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 WARUNKI UDZIAŁU W ZAMÓWIENIU</w:t>
            </w:r>
          </w:p>
        </w:tc>
      </w:tr>
      <w:tr w:rsidR="00491925" w:rsidRPr="00E61811" w14:paraId="3549FB8F" w14:textId="77777777">
        <w:trPr>
          <w:trHeight w:val="530"/>
        </w:trPr>
        <w:tc>
          <w:tcPr>
            <w:tcW w:w="9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97AC9" w14:textId="77777777" w:rsidR="00491925" w:rsidRPr="00E61811" w:rsidRDefault="00A50BB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18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Przedmiot zamówienia: </w:t>
            </w:r>
          </w:p>
          <w:p w14:paraId="58B866BB" w14:textId="77777777" w:rsidR="00491925" w:rsidRPr="00E61811" w:rsidRDefault="00A50BB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E61811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Dostawa </w:t>
            </w:r>
            <w:r w:rsidRPr="00E61811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  <w:t>aparatu do znieczulenia wraz z kardiomonitorem  - 1 sztuka</w:t>
            </w:r>
          </w:p>
        </w:tc>
      </w:tr>
    </w:tbl>
    <w:p w14:paraId="72447ECE" w14:textId="77777777" w:rsidR="00491925" w:rsidRPr="00E61811" w:rsidRDefault="0049192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9930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3"/>
        <w:gridCol w:w="5524"/>
        <w:gridCol w:w="1558"/>
        <w:gridCol w:w="2125"/>
      </w:tblGrid>
      <w:tr w:rsidR="00491925" w:rsidRPr="00E61811" w14:paraId="7B76B5FB" w14:textId="77777777">
        <w:trPr>
          <w:trHeight w:val="578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noWrap/>
            <w:vAlign w:val="center"/>
          </w:tcPr>
          <w:p w14:paraId="48C18737" w14:textId="77777777" w:rsidR="00491925" w:rsidRPr="00E61811" w:rsidRDefault="00A50BBB" w:rsidP="00A50334">
            <w:pPr>
              <w:spacing w:after="0" w:line="240" w:lineRule="auto"/>
              <w:ind w:hanging="1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618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II.</w:t>
            </w:r>
          </w:p>
        </w:tc>
        <w:tc>
          <w:tcPr>
            <w:tcW w:w="552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436D35DA" w14:textId="77777777" w:rsidR="00491925" w:rsidRPr="00E61811" w:rsidRDefault="00A50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618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GWARANCJA/SERWIS/POZOSTAŁE WARUNKI UDZIAŁU W ZAMÓWIENIU</w:t>
            </w:r>
          </w:p>
        </w:tc>
        <w:tc>
          <w:tcPr>
            <w:tcW w:w="155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4FB7C31D" w14:textId="77777777" w:rsidR="00491925" w:rsidRPr="00E61811" w:rsidRDefault="00A50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E618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PARAMETR</w:t>
            </w:r>
          </w:p>
          <w:p w14:paraId="57C4FDFC" w14:textId="77777777" w:rsidR="00491925" w:rsidRPr="00E61811" w:rsidRDefault="00A50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E618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WYMAGANY</w:t>
            </w:r>
          </w:p>
        </w:tc>
        <w:tc>
          <w:tcPr>
            <w:tcW w:w="212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3B508D34" w14:textId="77777777" w:rsidR="00491925" w:rsidRPr="00E61811" w:rsidRDefault="00A50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E618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PARAMETR</w:t>
            </w:r>
          </w:p>
          <w:p w14:paraId="1C45E9DF" w14:textId="77777777" w:rsidR="00491925" w:rsidRPr="00E61811" w:rsidRDefault="00A50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E618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OFEROWANY</w:t>
            </w:r>
          </w:p>
          <w:p w14:paraId="4129CBA8" w14:textId="77777777" w:rsidR="00491925" w:rsidRPr="00E61811" w:rsidRDefault="00A50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618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(wypełnia Wykonawca)</w:t>
            </w:r>
          </w:p>
        </w:tc>
      </w:tr>
      <w:tr w:rsidR="00491925" w:rsidRPr="00E61811" w14:paraId="121C20B2" w14:textId="77777777" w:rsidTr="00BE5E7A">
        <w:trPr>
          <w:trHeight w:val="578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0691B" w14:textId="77777777" w:rsidR="00491925" w:rsidRPr="00E61811" w:rsidRDefault="00491925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52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03CDB4C" w14:textId="77777777" w:rsidR="00491925" w:rsidRPr="00E61811" w:rsidRDefault="00A50BBB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E61811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Termin gwarancji przedmiotu zamówienia </w:t>
            </w:r>
            <w:r w:rsidR="00DA397E" w:rsidRPr="00E61811">
              <w:rPr>
                <w:rFonts w:ascii="Times New Roman" w:hAnsi="Times New Roman"/>
                <w:sz w:val="20"/>
                <w:szCs w:val="20"/>
                <w:lang w:val="pl-PL"/>
              </w:rPr>
              <w:t>minimum</w:t>
            </w:r>
            <w:r w:rsidRPr="00E61811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 24 miesiące liczony od daty podpisania bez zastrzeżeń „Protokołu zdawczo-odbiorczego”</w:t>
            </w:r>
          </w:p>
        </w:tc>
        <w:tc>
          <w:tcPr>
            <w:tcW w:w="155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B5A5B6" w14:textId="77777777" w:rsidR="00491925" w:rsidRPr="00E61811" w:rsidRDefault="00C21C1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12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A30C50" w14:textId="77777777" w:rsidR="00491925" w:rsidRPr="00E61811" w:rsidRDefault="00491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21C1B" w:rsidRPr="00E61811" w14:paraId="5DC93698" w14:textId="77777777" w:rsidTr="00BE5E7A">
        <w:trPr>
          <w:trHeight w:val="578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F1904" w14:textId="77777777" w:rsidR="00C21C1B" w:rsidRPr="00E61811" w:rsidRDefault="00C21C1B" w:rsidP="00C21C1B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52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00F8BD1" w14:textId="77777777" w:rsidR="00C21C1B" w:rsidRPr="00E61811" w:rsidRDefault="00C21C1B" w:rsidP="00C21C1B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E61811">
              <w:rPr>
                <w:rFonts w:ascii="Times New Roman" w:hAnsi="Times New Roman"/>
                <w:sz w:val="20"/>
                <w:szCs w:val="20"/>
                <w:lang w:val="pl-PL"/>
              </w:rPr>
              <w:t>Czas na usunięcie wad i usterek urządzenia (za wyjątkiem dni ustawowo wolnych od pracy) do 7 dni roboczych od dnia zgłoszenia (złożenia reklamacji)</w:t>
            </w:r>
          </w:p>
        </w:tc>
        <w:tc>
          <w:tcPr>
            <w:tcW w:w="155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7390D7" w14:textId="77777777" w:rsidR="00C21C1B" w:rsidRPr="00E61811" w:rsidRDefault="00C21C1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12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885F9E" w14:textId="77777777" w:rsidR="00C21C1B" w:rsidRPr="00E61811" w:rsidRDefault="00C21C1B" w:rsidP="00C2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21C1B" w:rsidRPr="00E61811" w14:paraId="3990CB76" w14:textId="77777777" w:rsidTr="00BE5E7A">
        <w:trPr>
          <w:trHeight w:val="578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404B59" w14:textId="77777777" w:rsidR="00C21C1B" w:rsidRPr="00E61811" w:rsidRDefault="00C21C1B" w:rsidP="00C21C1B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52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C975EEA" w14:textId="77777777" w:rsidR="00C21C1B" w:rsidRPr="00E61811" w:rsidRDefault="00C21C1B" w:rsidP="00C21C1B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E61811">
              <w:rPr>
                <w:rFonts w:ascii="Times New Roman" w:hAnsi="Times New Roman"/>
                <w:sz w:val="20"/>
                <w:szCs w:val="20"/>
                <w:lang w:val="pl-PL"/>
              </w:rPr>
              <w:t>Czas reakcji serwisu</w:t>
            </w:r>
            <w:r w:rsidRPr="00E61811"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>*</w:t>
            </w:r>
            <w:r w:rsidRPr="00E61811">
              <w:rPr>
                <w:rFonts w:ascii="Times New Roman" w:hAnsi="Times New Roman"/>
                <w:b/>
                <w:color w:val="000000"/>
                <w:sz w:val="20"/>
                <w:szCs w:val="20"/>
                <w:lang w:val="pl-PL"/>
              </w:rPr>
              <w:t>*</w:t>
            </w:r>
            <w:r w:rsidRPr="00E61811"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 xml:space="preserve"> t</w:t>
            </w:r>
            <w:r w:rsidRPr="00E61811">
              <w:rPr>
                <w:rFonts w:ascii="Times New Roman" w:hAnsi="Times New Roman"/>
                <w:sz w:val="20"/>
                <w:szCs w:val="20"/>
                <w:lang w:val="pl-PL"/>
              </w:rPr>
              <w:t>echnicznego na zgłoszone wady i usterki urządzenia do 24 godzin od momentu zgłoszenia</w:t>
            </w:r>
          </w:p>
        </w:tc>
        <w:tc>
          <w:tcPr>
            <w:tcW w:w="155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20F8B9" w14:textId="77777777" w:rsidR="00C21C1B" w:rsidRPr="00E61811" w:rsidRDefault="00C21C1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12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F29027" w14:textId="77777777" w:rsidR="00C21C1B" w:rsidRPr="00E61811" w:rsidRDefault="00C21C1B" w:rsidP="00C2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21C1B" w:rsidRPr="00E61811" w14:paraId="2614214B" w14:textId="77777777" w:rsidTr="00BE5E7A">
        <w:trPr>
          <w:trHeight w:val="578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DA368D" w14:textId="77777777" w:rsidR="00C21C1B" w:rsidRPr="00E61811" w:rsidRDefault="00C21C1B" w:rsidP="00C21C1B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52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86B7A0C" w14:textId="77777777" w:rsidR="00C21C1B" w:rsidRPr="00E61811" w:rsidRDefault="00C21C1B" w:rsidP="00C21C1B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E61811"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>Urządzenie lub jego elementy podlegające sterylizacji w parze wodnej w nadciśnieniu w dwóch zakresach temperatur 134ºC, czas ekspozycji 7 min</w:t>
            </w:r>
            <w:r w:rsidR="005F0195" w:rsidRPr="00E61811"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>ut</w:t>
            </w:r>
            <w:r w:rsidRPr="00E61811"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>, 121ºC czas ekspozycji 20 min</w:t>
            </w:r>
            <w:r w:rsidR="005F0195" w:rsidRPr="00E61811"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>ut</w:t>
            </w:r>
            <w:r w:rsidRPr="00E61811"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>, lub w sterylizacji plazmowej w temperaturze 45</w:t>
            </w:r>
            <w:r w:rsidR="005F0195" w:rsidRPr="00E61811"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>º</w:t>
            </w:r>
            <w:r w:rsidRPr="00E61811"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 xml:space="preserve">C czas ekspozycji 28 </w:t>
            </w:r>
            <w:r w:rsidRPr="00E61811"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lastRenderedPageBreak/>
              <w:t>minut.  Jeżeli urządzenie wymaga demontażu przed procesem dekontaminacji</w:t>
            </w:r>
            <w:r w:rsidR="008963FC" w:rsidRPr="00E61811"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>,</w:t>
            </w:r>
            <w:r w:rsidRPr="00E61811"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 xml:space="preserve"> personel Centralnej Sterylizatorni Zamawiającego zostanie przeszkolony w tym zakresie przez przedstawiciela Wykonawcy</w:t>
            </w:r>
            <w:r w:rsidR="008963FC" w:rsidRPr="00E61811"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>.</w:t>
            </w:r>
          </w:p>
        </w:tc>
        <w:tc>
          <w:tcPr>
            <w:tcW w:w="155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5C208" w14:textId="77777777" w:rsidR="00C21C1B" w:rsidRPr="00E61811" w:rsidRDefault="00C21C1B" w:rsidP="00BE5E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81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Tak</w:t>
            </w:r>
          </w:p>
        </w:tc>
        <w:tc>
          <w:tcPr>
            <w:tcW w:w="212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6162B3" w14:textId="77777777" w:rsidR="00C21C1B" w:rsidRPr="00E61811" w:rsidRDefault="00C21C1B" w:rsidP="00C2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6D4DF52D" w14:textId="77777777" w:rsidR="00491925" w:rsidRPr="00E61811" w:rsidRDefault="00A50BBB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E61811">
        <w:rPr>
          <w:rFonts w:ascii="Times New Roman" w:hAnsi="Times New Roman" w:cs="Times New Roman"/>
          <w:color w:val="000000"/>
          <w:sz w:val="20"/>
          <w:szCs w:val="20"/>
        </w:rPr>
        <w:t>*</w:t>
      </w:r>
      <w:r w:rsidRPr="00E61811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*)  Przez „czas reakcji” należy rozumieć czas, w którym serwisant, po otrzymaniu zgłoszenia, stawi się </w:t>
      </w:r>
      <w:r w:rsidRPr="00E61811">
        <w:rPr>
          <w:rFonts w:ascii="Times New Roman" w:hAnsi="Times New Roman" w:cs="Times New Roman"/>
          <w:b/>
          <w:color w:val="000000"/>
          <w:sz w:val="20"/>
          <w:szCs w:val="20"/>
        </w:rPr>
        <w:br w:type="textWrapping" w:clear="all"/>
        <w:t>w siedzibie użytkownika i przystąpi do niezwłocznego usunięcia usterek.</w:t>
      </w:r>
    </w:p>
    <w:p w14:paraId="62C3A702" w14:textId="77777777" w:rsidR="00491925" w:rsidRPr="00E61811" w:rsidRDefault="00491925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6EAF04A" w14:textId="77777777" w:rsidR="00491925" w:rsidRPr="00E61811" w:rsidRDefault="00A50BB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61811">
        <w:rPr>
          <w:rFonts w:ascii="Times New Roman" w:hAnsi="Times New Roman" w:cs="Times New Roman"/>
          <w:sz w:val="20"/>
          <w:szCs w:val="20"/>
        </w:rPr>
        <w:t xml:space="preserve">Oświadczam, że oferowany powyżej sprzęt medyczny </w:t>
      </w:r>
      <w:r w:rsidR="000426C3" w:rsidRPr="00E61811">
        <w:rPr>
          <w:rFonts w:ascii="Times New Roman" w:hAnsi="Times New Roman" w:cs="Times New Roman"/>
          <w:sz w:val="20"/>
          <w:szCs w:val="20"/>
        </w:rPr>
        <w:t xml:space="preserve">objęty ofertą i OPZ </w:t>
      </w:r>
      <w:r w:rsidRPr="00E61811">
        <w:rPr>
          <w:rFonts w:ascii="Times New Roman" w:hAnsi="Times New Roman" w:cs="Times New Roman"/>
          <w:sz w:val="20"/>
          <w:szCs w:val="20"/>
        </w:rPr>
        <w:t>jest kompletny i będzie gotowy do użytkowania po uruchomieniu bez</w:t>
      </w:r>
      <w:r w:rsidR="000426C3" w:rsidRPr="00E61811">
        <w:rPr>
          <w:rFonts w:ascii="Times New Roman" w:hAnsi="Times New Roman" w:cs="Times New Roman"/>
          <w:sz w:val="20"/>
          <w:szCs w:val="20"/>
        </w:rPr>
        <w:t xml:space="preserve"> </w:t>
      </w:r>
      <w:r w:rsidRPr="00E61811">
        <w:rPr>
          <w:rFonts w:ascii="Times New Roman" w:hAnsi="Times New Roman" w:cs="Times New Roman"/>
          <w:sz w:val="20"/>
          <w:szCs w:val="20"/>
        </w:rPr>
        <w:t>żadnych dodatkowych zakupów. Aparat oprócz spełnienia odpowiednich parametrów funkcjonalnych gwarantuje</w:t>
      </w:r>
      <w:r w:rsidR="000426C3" w:rsidRPr="00E61811">
        <w:rPr>
          <w:rFonts w:ascii="Times New Roman" w:hAnsi="Times New Roman" w:cs="Times New Roman"/>
          <w:sz w:val="20"/>
          <w:szCs w:val="20"/>
        </w:rPr>
        <w:t xml:space="preserve"> </w:t>
      </w:r>
      <w:r w:rsidRPr="00E61811">
        <w:rPr>
          <w:rFonts w:ascii="Times New Roman" w:hAnsi="Times New Roman" w:cs="Times New Roman"/>
          <w:sz w:val="20"/>
          <w:szCs w:val="20"/>
        </w:rPr>
        <w:t>bezpieczeństwo pacjentów i personelu medycznego oraz zapewnia wymagany poziom świadczonych usług medycznych.</w:t>
      </w:r>
    </w:p>
    <w:p w14:paraId="7E110452" w14:textId="77777777" w:rsidR="00491925" w:rsidRPr="00E61811" w:rsidRDefault="0049192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DDFBBE4" w14:textId="77777777" w:rsidR="00491925" w:rsidRPr="00E61811" w:rsidRDefault="00491925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B380EA4" w14:textId="77777777" w:rsidR="00491925" w:rsidRPr="00E61811" w:rsidRDefault="00A50BBB">
      <w:pPr>
        <w:pStyle w:val="NormalnyWeb"/>
        <w:contextualSpacing/>
        <w:rPr>
          <w:rFonts w:ascii="Times New Roman" w:hAnsi="Times New Roman" w:cs="Times New Roman"/>
          <w:color w:val="000000"/>
          <w:sz w:val="20"/>
          <w:szCs w:val="20"/>
        </w:rPr>
      </w:pPr>
      <w:r w:rsidRPr="00E61811">
        <w:rPr>
          <w:rFonts w:ascii="Times New Roman" w:hAnsi="Times New Roman" w:cs="Times New Roman"/>
          <w:color w:val="000000"/>
          <w:sz w:val="20"/>
          <w:szCs w:val="20"/>
        </w:rPr>
        <w:t xml:space="preserve">       ………………….                                                                                         …………………………….</w:t>
      </w:r>
    </w:p>
    <w:p w14:paraId="70968A4F" w14:textId="77777777" w:rsidR="00491925" w:rsidRPr="00E61811" w:rsidRDefault="00A50BBB">
      <w:pPr>
        <w:pStyle w:val="NormalnyWeb"/>
        <w:contextualSpacing/>
        <w:rPr>
          <w:rFonts w:ascii="Times New Roman" w:hAnsi="Times New Roman" w:cs="Times New Roman"/>
          <w:color w:val="000000"/>
          <w:sz w:val="16"/>
          <w:szCs w:val="16"/>
        </w:rPr>
      </w:pPr>
      <w:r w:rsidRPr="00E61811">
        <w:rPr>
          <w:rFonts w:ascii="Times New Roman" w:hAnsi="Times New Roman" w:cs="Times New Roman"/>
          <w:color w:val="000000"/>
          <w:sz w:val="16"/>
          <w:szCs w:val="16"/>
        </w:rPr>
        <w:t xml:space="preserve">         (miejscowość i data)                                                                                                 (podpis upoważnionego przedstawiciela Wykonawcy)</w:t>
      </w:r>
    </w:p>
    <w:p w14:paraId="5A44E5A5" w14:textId="77777777" w:rsidR="00491925" w:rsidRPr="00E61811" w:rsidRDefault="00491925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02AC8FB" w14:textId="77777777" w:rsidR="00491925" w:rsidRPr="00E61811" w:rsidRDefault="00491925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46CF716" w14:textId="77777777" w:rsidR="00491925" w:rsidRPr="00E61811" w:rsidRDefault="00491925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B50D2A0" w14:textId="77777777" w:rsidR="00A50334" w:rsidRPr="00E61811" w:rsidRDefault="00A50334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sectPr w:rsidR="00A50334" w:rsidRPr="00E61811">
      <w:headerReference w:type="default" r:id="rId7"/>
      <w:footerReference w:type="default" r:id="rId8"/>
      <w:endnotePr>
        <w:numFmt w:val="decimal"/>
      </w:endnotePr>
      <w:pgSz w:w="11906" w:h="16838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684ED2" w14:textId="77777777" w:rsidR="00CB7B44" w:rsidRDefault="00CB7B44">
      <w:pPr>
        <w:spacing w:after="0" w:line="240" w:lineRule="auto"/>
      </w:pPr>
      <w:r>
        <w:separator/>
      </w:r>
    </w:p>
  </w:endnote>
  <w:endnote w:type="continuationSeparator" w:id="0">
    <w:p w14:paraId="19BB75AD" w14:textId="77777777" w:rsidR="00CB7B44" w:rsidRDefault="00CB7B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altName w:val="Times New Roman"/>
    <w:charset w:val="00"/>
    <w:family w:val="auto"/>
    <w:pitch w:val="default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9EE123" w14:textId="77777777" w:rsidR="00491925" w:rsidRDefault="00A50BBB">
    <w:pPr>
      <w:pStyle w:val="Stopka"/>
      <w:jc w:val="center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>PAGE   \* MERGEFORMAT</w:instrText>
    </w:r>
    <w:r>
      <w:rPr>
        <w:sz w:val="20"/>
        <w:szCs w:val="20"/>
      </w:rPr>
      <w:fldChar w:fldCharType="separate"/>
    </w:r>
    <w:r w:rsidR="00554950" w:rsidRPr="00554950">
      <w:rPr>
        <w:noProof/>
        <w:sz w:val="20"/>
        <w:szCs w:val="20"/>
        <w:lang w:val="pl-PL"/>
      </w:rPr>
      <w:t>4</w:t>
    </w:r>
    <w:r>
      <w:rPr>
        <w:sz w:val="20"/>
        <w:szCs w:val="20"/>
      </w:rPr>
      <w:fldChar w:fldCharType="end"/>
    </w:r>
  </w:p>
  <w:p w14:paraId="432FB4A9" w14:textId="77777777" w:rsidR="00491925" w:rsidRDefault="0049192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A786CE" w14:textId="77777777" w:rsidR="00CB7B44" w:rsidRDefault="00CB7B44">
      <w:r>
        <w:separator/>
      </w:r>
    </w:p>
  </w:footnote>
  <w:footnote w:type="continuationSeparator" w:id="0">
    <w:p w14:paraId="61985A7C" w14:textId="77777777" w:rsidR="00CB7B44" w:rsidRDefault="00CB7B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82B790" w14:textId="77777777" w:rsidR="00491925" w:rsidRDefault="00491925">
    <w:pPr>
      <w:pStyle w:val="Nagwek"/>
      <w:jc w:val="right"/>
      <w:rPr>
        <w:b/>
        <w:lang w:val="pl-P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multilevel"/>
    <w:tmpl w:val="053E9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18"/>
        <w:szCs w:val="18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1" w15:restartNumberingAfterBreak="0">
    <w:nsid w:val="00000005"/>
    <w:multiLevelType w:val="multilevel"/>
    <w:tmpl w:val="0480E68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1E149CE"/>
    <w:multiLevelType w:val="multilevel"/>
    <w:tmpl w:val="82DA50C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3" w15:restartNumberingAfterBreak="0">
    <w:nsid w:val="0A27321A"/>
    <w:multiLevelType w:val="multilevel"/>
    <w:tmpl w:val="7624E8A4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939" w:hanging="360"/>
      </w:pPr>
    </w:lvl>
    <w:lvl w:ilvl="2">
      <w:start w:val="1"/>
      <w:numFmt w:val="lowerRoman"/>
      <w:lvlText w:val="%3."/>
      <w:lvlJc w:val="right"/>
      <w:pPr>
        <w:ind w:left="1659" w:hanging="180"/>
      </w:pPr>
    </w:lvl>
    <w:lvl w:ilvl="3">
      <w:start w:val="1"/>
      <w:numFmt w:val="decimal"/>
      <w:lvlText w:val="%4."/>
      <w:lvlJc w:val="left"/>
      <w:pPr>
        <w:ind w:left="2379" w:hanging="360"/>
      </w:pPr>
    </w:lvl>
    <w:lvl w:ilvl="4">
      <w:start w:val="1"/>
      <w:numFmt w:val="lowerLetter"/>
      <w:lvlText w:val="%5."/>
      <w:lvlJc w:val="left"/>
      <w:pPr>
        <w:ind w:left="3099" w:hanging="360"/>
      </w:pPr>
    </w:lvl>
    <w:lvl w:ilvl="5">
      <w:start w:val="1"/>
      <w:numFmt w:val="lowerRoman"/>
      <w:lvlText w:val="%6."/>
      <w:lvlJc w:val="right"/>
      <w:pPr>
        <w:ind w:left="3819" w:hanging="180"/>
      </w:pPr>
    </w:lvl>
    <w:lvl w:ilvl="6">
      <w:start w:val="1"/>
      <w:numFmt w:val="decimal"/>
      <w:lvlText w:val="%7."/>
      <w:lvlJc w:val="left"/>
      <w:pPr>
        <w:ind w:left="4539" w:hanging="360"/>
      </w:pPr>
    </w:lvl>
    <w:lvl w:ilvl="7">
      <w:start w:val="1"/>
      <w:numFmt w:val="lowerLetter"/>
      <w:lvlText w:val="%8."/>
      <w:lvlJc w:val="left"/>
      <w:pPr>
        <w:ind w:left="5259" w:hanging="360"/>
      </w:pPr>
    </w:lvl>
    <w:lvl w:ilvl="8">
      <w:start w:val="1"/>
      <w:numFmt w:val="lowerRoman"/>
      <w:lvlText w:val="%9."/>
      <w:lvlJc w:val="right"/>
      <w:pPr>
        <w:ind w:left="5979" w:hanging="180"/>
      </w:pPr>
    </w:lvl>
  </w:abstractNum>
  <w:abstractNum w:abstractNumId="4" w15:restartNumberingAfterBreak="0">
    <w:nsid w:val="0E6908B7"/>
    <w:multiLevelType w:val="multilevel"/>
    <w:tmpl w:val="7D0CD892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939" w:hanging="360"/>
      </w:pPr>
    </w:lvl>
    <w:lvl w:ilvl="2">
      <w:start w:val="1"/>
      <w:numFmt w:val="lowerRoman"/>
      <w:lvlText w:val="%3."/>
      <w:lvlJc w:val="right"/>
      <w:pPr>
        <w:ind w:left="1659" w:hanging="180"/>
      </w:pPr>
    </w:lvl>
    <w:lvl w:ilvl="3">
      <w:start w:val="1"/>
      <w:numFmt w:val="decimal"/>
      <w:lvlText w:val="%4."/>
      <w:lvlJc w:val="left"/>
      <w:pPr>
        <w:ind w:left="2379" w:hanging="360"/>
      </w:pPr>
    </w:lvl>
    <w:lvl w:ilvl="4">
      <w:start w:val="1"/>
      <w:numFmt w:val="lowerLetter"/>
      <w:lvlText w:val="%5."/>
      <w:lvlJc w:val="left"/>
      <w:pPr>
        <w:ind w:left="3099" w:hanging="360"/>
      </w:pPr>
    </w:lvl>
    <w:lvl w:ilvl="5">
      <w:start w:val="1"/>
      <w:numFmt w:val="lowerRoman"/>
      <w:lvlText w:val="%6."/>
      <w:lvlJc w:val="right"/>
      <w:pPr>
        <w:ind w:left="3819" w:hanging="180"/>
      </w:pPr>
    </w:lvl>
    <w:lvl w:ilvl="6">
      <w:start w:val="1"/>
      <w:numFmt w:val="decimal"/>
      <w:lvlText w:val="%7."/>
      <w:lvlJc w:val="left"/>
      <w:pPr>
        <w:ind w:left="4539" w:hanging="360"/>
      </w:pPr>
    </w:lvl>
    <w:lvl w:ilvl="7">
      <w:start w:val="1"/>
      <w:numFmt w:val="lowerLetter"/>
      <w:lvlText w:val="%8."/>
      <w:lvlJc w:val="left"/>
      <w:pPr>
        <w:ind w:left="5259" w:hanging="360"/>
      </w:pPr>
    </w:lvl>
    <w:lvl w:ilvl="8">
      <w:start w:val="1"/>
      <w:numFmt w:val="lowerRoman"/>
      <w:lvlText w:val="%9."/>
      <w:lvlJc w:val="right"/>
      <w:pPr>
        <w:ind w:left="5979" w:hanging="180"/>
      </w:pPr>
    </w:lvl>
  </w:abstractNum>
  <w:abstractNum w:abstractNumId="5" w15:restartNumberingAfterBreak="0">
    <w:nsid w:val="137F17BC"/>
    <w:multiLevelType w:val="multilevel"/>
    <w:tmpl w:val="DB1C634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231762"/>
    <w:multiLevelType w:val="multilevel"/>
    <w:tmpl w:val="FCDC24F8"/>
    <w:lvl w:ilvl="0">
      <w:start w:val="1"/>
      <w:numFmt w:val="bullet"/>
      <w:lvlText w:val=""/>
      <w:lvlJc w:val="left"/>
      <w:pPr>
        <w:ind w:left="720" w:hanging="360"/>
      </w:pPr>
      <w:rPr>
        <w:rFonts w:ascii="Roboto" w:hAnsi="Roboto"/>
      </w:rPr>
    </w:lvl>
    <w:lvl w:ilvl="1">
      <w:start w:val="2"/>
      <w:numFmt w:val="bullet"/>
      <w:lvlText w:val="•"/>
      <w:lvlJc w:val="left"/>
      <w:pPr>
        <w:ind w:left="1800" w:hanging="720"/>
      </w:pPr>
      <w:rPr>
        <w:rFonts w:ascii="Symbol" w:eastAsia="Symbol" w:hAnsi="Symbol" w:cs="MS Mincho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3B9E9B"/>
    <w:multiLevelType w:val="multilevel"/>
    <w:tmpl w:val="EEE4225A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8" w15:restartNumberingAfterBreak="0">
    <w:nsid w:val="175C5420"/>
    <w:multiLevelType w:val="multilevel"/>
    <w:tmpl w:val="970E5E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2D29D9"/>
    <w:multiLevelType w:val="multilevel"/>
    <w:tmpl w:val="50705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18"/>
        <w:szCs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219E65AC"/>
    <w:multiLevelType w:val="multilevel"/>
    <w:tmpl w:val="CA64E6F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1" w15:restartNumberingAfterBreak="0">
    <w:nsid w:val="2471379D"/>
    <w:multiLevelType w:val="multilevel"/>
    <w:tmpl w:val="86E0A8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6280C93"/>
    <w:multiLevelType w:val="multilevel"/>
    <w:tmpl w:val="8F040984"/>
    <w:lvl w:ilvl="0">
      <w:start w:val="3"/>
      <w:numFmt w:val="upperRoman"/>
      <w:lvlText w:val="%1."/>
      <w:lvlJc w:val="left"/>
      <w:pPr>
        <w:ind w:left="1800" w:hanging="72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6622B84"/>
    <w:multiLevelType w:val="multilevel"/>
    <w:tmpl w:val="7F2E8D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B43EE5"/>
    <w:multiLevelType w:val="multilevel"/>
    <w:tmpl w:val="A698B2D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202797"/>
    <w:multiLevelType w:val="multilevel"/>
    <w:tmpl w:val="6AD612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Roboto" w:hAnsi="Roboto"/>
      </w:rPr>
    </w:lvl>
    <w:lvl w:ilvl="2">
      <w:start w:val="500"/>
      <w:numFmt w:val="decimal"/>
      <w:lvlText w:val="%3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05770E"/>
    <w:multiLevelType w:val="multilevel"/>
    <w:tmpl w:val="CBC4B2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64A7501"/>
    <w:multiLevelType w:val="multilevel"/>
    <w:tmpl w:val="FB626B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bullet"/>
      <w:lvlText w:val="•"/>
      <w:lvlJc w:val="left"/>
      <w:pPr>
        <w:ind w:left="1800" w:hanging="720"/>
      </w:pPr>
      <w:rPr>
        <w:rFonts w:ascii="Symbol" w:eastAsia="Symbol" w:hAnsi="Symbol" w:cs="MS Mincho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D7077E"/>
    <w:multiLevelType w:val="multilevel"/>
    <w:tmpl w:val="4A668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18"/>
        <w:szCs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379C1221"/>
    <w:multiLevelType w:val="multilevel"/>
    <w:tmpl w:val="79F4FD24"/>
    <w:lvl w:ilvl="0">
      <w:start w:val="1"/>
      <w:numFmt w:val="bullet"/>
      <w:lvlText w:val=""/>
      <w:lvlJc w:val="left"/>
      <w:pPr>
        <w:tabs>
          <w:tab w:val="num" w:pos="0"/>
        </w:tabs>
        <w:ind w:left="502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222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942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662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82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102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822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542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262" w:hanging="360"/>
      </w:pPr>
      <w:rPr>
        <w:rFonts w:ascii="Wingdings" w:hAnsi="Wingdings" w:cs="Wingdings"/>
      </w:rPr>
    </w:lvl>
  </w:abstractNum>
  <w:abstractNum w:abstractNumId="20" w15:restartNumberingAfterBreak="0">
    <w:nsid w:val="38990B60"/>
    <w:multiLevelType w:val="multilevel"/>
    <w:tmpl w:val="C7EA0ECA"/>
    <w:lvl w:ilvl="0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1" w15:restartNumberingAfterBreak="0">
    <w:nsid w:val="3B05745B"/>
    <w:multiLevelType w:val="multilevel"/>
    <w:tmpl w:val="DD8E0D4E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2" w15:restartNumberingAfterBreak="0">
    <w:nsid w:val="3C583AE7"/>
    <w:multiLevelType w:val="multilevel"/>
    <w:tmpl w:val="BD363D6C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727707"/>
    <w:multiLevelType w:val="multilevel"/>
    <w:tmpl w:val="DB5E27C2"/>
    <w:lvl w:ilvl="0">
      <w:start w:val="1"/>
      <w:numFmt w:val="bullet"/>
      <w:lvlText w:val=""/>
      <w:lvlJc w:val="left"/>
      <w:pPr>
        <w:ind w:left="720" w:hanging="360"/>
      </w:pPr>
      <w:rPr>
        <w:rFonts w:ascii="Roboto" w:hAnsi="Robo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FF000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BDD1D0E"/>
    <w:multiLevelType w:val="multilevel"/>
    <w:tmpl w:val="C644B1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 w15:restartNumberingAfterBreak="0">
    <w:nsid w:val="4C201F1C"/>
    <w:multiLevelType w:val="multilevel"/>
    <w:tmpl w:val="94203A4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4A5C6A"/>
    <w:multiLevelType w:val="multilevel"/>
    <w:tmpl w:val="7E4A80F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 w15:restartNumberingAfterBreak="0">
    <w:nsid w:val="4EB37AFB"/>
    <w:multiLevelType w:val="multilevel"/>
    <w:tmpl w:val="401866C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D94AB3"/>
    <w:multiLevelType w:val="multilevel"/>
    <w:tmpl w:val="72EAE1C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2FF4417"/>
    <w:multiLevelType w:val="multilevel"/>
    <w:tmpl w:val="57E8DB8C"/>
    <w:lvl w:ilvl="0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30" w15:restartNumberingAfterBreak="0">
    <w:nsid w:val="55765ABF"/>
    <w:multiLevelType w:val="multilevel"/>
    <w:tmpl w:val="04E2C0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506605"/>
    <w:multiLevelType w:val="multilevel"/>
    <w:tmpl w:val="D772BF2A"/>
    <w:lvl w:ilvl="0">
      <w:start w:val="1"/>
      <w:numFmt w:val="bullet"/>
      <w:lvlText w:val=""/>
      <w:lvlJc w:val="left"/>
      <w:pPr>
        <w:ind w:left="720" w:hanging="360"/>
      </w:pPr>
      <w:rPr>
        <w:rFonts w:ascii="Roboto" w:hAnsi="Robo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A783D1B"/>
    <w:multiLevelType w:val="multilevel"/>
    <w:tmpl w:val="56F6A1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DC4657"/>
    <w:multiLevelType w:val="multilevel"/>
    <w:tmpl w:val="10586BC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7A7656"/>
    <w:multiLevelType w:val="multilevel"/>
    <w:tmpl w:val="5846E7A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5" w15:restartNumberingAfterBreak="0">
    <w:nsid w:val="6C63715A"/>
    <w:multiLevelType w:val="multilevel"/>
    <w:tmpl w:val="3794836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Symbol" w:hAnsi="Symbol" w:cs="MS Mincho"/>
        <w:b w:val="0"/>
        <w:sz w:val="20"/>
        <w:szCs w:val="20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36" w15:restartNumberingAfterBreak="0">
    <w:nsid w:val="6E7B2E29"/>
    <w:multiLevelType w:val="multilevel"/>
    <w:tmpl w:val="A3EE673C"/>
    <w:lvl w:ilvl="0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37" w15:restartNumberingAfterBreak="0">
    <w:nsid w:val="7B466D61"/>
    <w:multiLevelType w:val="multilevel"/>
    <w:tmpl w:val="080C01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DD5775"/>
    <w:multiLevelType w:val="multilevel"/>
    <w:tmpl w:val="380ED6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3"/>
  </w:num>
  <w:num w:numId="3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32"/>
  </w:num>
  <w:num w:numId="7">
    <w:abstractNumId w:val="17"/>
  </w:num>
  <w:num w:numId="8">
    <w:abstractNumId w:val="15"/>
  </w:num>
  <w:num w:numId="9">
    <w:abstractNumId w:val="23"/>
  </w:num>
  <w:num w:numId="10">
    <w:abstractNumId w:val="28"/>
  </w:num>
  <w:num w:numId="11">
    <w:abstractNumId w:val="6"/>
  </w:num>
  <w:num w:numId="12">
    <w:abstractNumId w:val="14"/>
  </w:num>
  <w:num w:numId="13">
    <w:abstractNumId w:val="12"/>
  </w:num>
  <w:num w:numId="14">
    <w:abstractNumId w:val="25"/>
  </w:num>
  <w:num w:numId="15">
    <w:abstractNumId w:val="8"/>
  </w:num>
  <w:num w:numId="16">
    <w:abstractNumId w:val="30"/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4"/>
  </w:num>
  <w:num w:numId="20">
    <w:abstractNumId w:val="34"/>
  </w:num>
  <w:num w:numId="21">
    <w:abstractNumId w:val="26"/>
  </w:num>
  <w:num w:numId="22">
    <w:abstractNumId w:val="24"/>
  </w:num>
  <w:num w:numId="23">
    <w:abstractNumId w:val="0"/>
  </w:num>
  <w:num w:numId="24">
    <w:abstractNumId w:val="1"/>
  </w:num>
  <w:num w:numId="25">
    <w:abstractNumId w:val="10"/>
  </w:num>
  <w:num w:numId="26">
    <w:abstractNumId w:val="19"/>
  </w:num>
  <w:num w:numId="27">
    <w:abstractNumId w:val="2"/>
  </w:num>
  <w:num w:numId="28">
    <w:abstractNumId w:val="22"/>
  </w:num>
  <w:num w:numId="29">
    <w:abstractNumId w:val="16"/>
  </w:num>
  <w:num w:numId="30">
    <w:abstractNumId w:val="18"/>
  </w:num>
  <w:num w:numId="31">
    <w:abstractNumId w:val="9"/>
  </w:num>
  <w:num w:numId="32">
    <w:abstractNumId w:val="21"/>
  </w:num>
  <w:num w:numId="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"/>
  </w:num>
  <w:num w:numId="35">
    <w:abstractNumId w:val="7"/>
  </w:num>
  <w:num w:numId="36">
    <w:abstractNumId w:val="29"/>
  </w:num>
  <w:num w:numId="37">
    <w:abstractNumId w:val="38"/>
  </w:num>
  <w:num w:numId="38">
    <w:abstractNumId w:val="20"/>
  </w:num>
  <w:num w:numId="39">
    <w:abstractNumId w:val="36"/>
  </w:num>
  <w:num w:numId="40">
    <w:abstractNumId w:val="37"/>
  </w:num>
  <w:num w:numId="41">
    <w:abstractNumId w:val="5"/>
  </w:num>
  <w:num w:numId="42">
    <w:abstractNumId w:val="33"/>
  </w:num>
  <w:num w:numId="43">
    <w:abstractNumId w:val="27"/>
  </w:num>
  <w:num w:numId="4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925"/>
    <w:rsid w:val="000426C3"/>
    <w:rsid w:val="001D5AA3"/>
    <w:rsid w:val="002E5039"/>
    <w:rsid w:val="003B731E"/>
    <w:rsid w:val="003C0075"/>
    <w:rsid w:val="004848BD"/>
    <w:rsid w:val="00491925"/>
    <w:rsid w:val="00554950"/>
    <w:rsid w:val="00573E78"/>
    <w:rsid w:val="005F0195"/>
    <w:rsid w:val="006F17DC"/>
    <w:rsid w:val="006F1A2C"/>
    <w:rsid w:val="00763FA0"/>
    <w:rsid w:val="007D268C"/>
    <w:rsid w:val="00824E64"/>
    <w:rsid w:val="008963FC"/>
    <w:rsid w:val="00A50334"/>
    <w:rsid w:val="00A50BBB"/>
    <w:rsid w:val="00AE62D1"/>
    <w:rsid w:val="00B53D7F"/>
    <w:rsid w:val="00BE5E7A"/>
    <w:rsid w:val="00C21C1B"/>
    <w:rsid w:val="00C33BD8"/>
    <w:rsid w:val="00C80E4F"/>
    <w:rsid w:val="00CB7B44"/>
    <w:rsid w:val="00DA21AA"/>
    <w:rsid w:val="00DA397E"/>
    <w:rsid w:val="00DE1B9F"/>
    <w:rsid w:val="00E61811"/>
    <w:rsid w:val="00F36839"/>
    <w:rsid w:val="00F6717A"/>
    <w:rsid w:val="00FE7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C76A4"/>
  <w15:docId w15:val="{B7202B96-AF90-43EB-8071-388C96773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ymbol" w:eastAsia="Symbol" w:hAnsi="Symbol" w:cs="MS Mincho"/>
        <w:lang w:val="pl-PL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pPr>
      <w:keepNext/>
      <w:spacing w:after="0" w:line="240" w:lineRule="auto"/>
      <w:jc w:val="center"/>
      <w:outlineLvl w:val="0"/>
    </w:pPr>
    <w:rPr>
      <w:rFonts w:ascii="MS Mincho" w:eastAsia="MS Mincho" w:hAnsi="MS Mincho" w:cs="Times New Roman"/>
      <w:b/>
      <w:sz w:val="24"/>
      <w:szCs w:val="20"/>
      <w:lang w:val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Zwykatabela1">
    <w:name w:val="Plain Table 1"/>
    <w:basedOn w:val="Standardowy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Zwykatabela2">
    <w:name w:val="Plain Table 2"/>
    <w:basedOn w:val="Standardowy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Zwykatabela3">
    <w:name w:val="Plain Table 3"/>
    <w:basedOn w:val="Standardowy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4">
    <w:name w:val="Plain Table 4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5">
    <w:name w:val="Plain Table 5"/>
    <w:basedOn w:val="Standardowy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atki1jasna">
    <w:name w:val="Grid Table 1 Light"/>
    <w:basedOn w:val="Standardowy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elasiatki2">
    <w:name w:val="Grid Table 2"/>
    <w:basedOn w:val="Standardowy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siatki3">
    <w:name w:val="Grid Table 3"/>
    <w:basedOn w:val="Standardowy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siatki4">
    <w:name w:val="Grid Table 4"/>
    <w:basedOn w:val="Standardowy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siatki5ciemna">
    <w:name w:val="Grid Table 5 Dark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Tabelasiatki6kolorowa">
    <w:name w:val="Grid Table 6 Colorful"/>
    <w:basedOn w:val="Standardowy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elasiatki7kolorowa">
    <w:name w:val="Grid Table 7 Colorful"/>
    <w:basedOn w:val="Standardowy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elalisty1jasna">
    <w:name w:val="List Table 1 Light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elalisty2">
    <w:name w:val="List Table 2"/>
    <w:basedOn w:val="Standardowy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listy3">
    <w:name w:val="List Table 3"/>
    <w:basedOn w:val="Standardowy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elalisty4">
    <w:name w:val="List Table 4"/>
    <w:basedOn w:val="Standardowy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listy5ciemna">
    <w:name w:val="List Table 5 Dark"/>
    <w:basedOn w:val="Standardowy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Tabelalisty6kolorowa">
    <w:name w:val="List Table 6 Colorful"/>
    <w:basedOn w:val="Standardowy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elalisty7kolorowa">
    <w:name w:val="List Table 7 Colorful"/>
    <w:basedOn w:val="Standardowy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Domylnaczcionkaakapitu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Pr>
      <w:rFonts w:ascii="Arial" w:eastAsia="Arial" w:hAnsi="Arial" w:cs="Arial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Pr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pPr>
      <w:spacing w:after="160" w:line="259" w:lineRule="auto"/>
      <w:ind w:left="720"/>
      <w:contextualSpacing/>
    </w:pPr>
    <w:rPr>
      <w:rFonts w:cs="Times New Roman"/>
      <w:lang w:val="en-US"/>
    </w:rPr>
  </w:style>
  <w:style w:type="character" w:styleId="Wyrnienieintensywne">
    <w:name w:val="Intense Emphasis"/>
    <w:basedOn w:val="Domylnaczcionkaakapitu"/>
    <w:uiPriority w:val="21"/>
    <w:qFormat/>
    <w:rPr>
      <w:i/>
      <w:iCs/>
      <w:color w:val="365F9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Pr>
      <w:i/>
      <w:iCs/>
      <w:color w:val="365F91" w:themeColor="accent1" w:themeShade="BF"/>
    </w:rPr>
  </w:style>
  <w:style w:type="character" w:styleId="Odwoanieintensywne">
    <w:name w:val="Intense Reference"/>
    <w:basedOn w:val="Domylnaczcionkaakapitu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Bezodstpw">
    <w:name w:val="No Spacing"/>
    <w:basedOn w:val="Normalny"/>
    <w:qFormat/>
    <w:rPr>
      <w:rFonts w:ascii="MS Mincho" w:eastAsia="Trebuchet MS" w:hAnsi="MS Mincho"/>
      <w:sz w:val="24"/>
      <w:szCs w:val="24"/>
      <w:lang w:eastAsia="ja-JP"/>
    </w:rPr>
  </w:style>
  <w:style w:type="character" w:styleId="Wyrnieniedelikatne">
    <w:name w:val="Subtle Emphasis"/>
    <w:basedOn w:val="Domylnaczcionkaakapitu"/>
    <w:uiPriority w:val="19"/>
    <w:qFormat/>
    <w:rPr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qFormat/>
    <w:rPr>
      <w:i/>
      <w:iCs/>
    </w:rPr>
  </w:style>
  <w:style w:type="character" w:styleId="Pogrubienie">
    <w:name w:val="Strong"/>
    <w:qFormat/>
    <w:rPr>
      <w:b/>
      <w:bCs/>
    </w:rPr>
  </w:style>
  <w:style w:type="character" w:styleId="Odwoaniedelikatne">
    <w:name w:val="Subtle Reference"/>
    <w:basedOn w:val="Domylnaczcionkaakapitu"/>
    <w:uiPriority w:val="31"/>
    <w:qFormat/>
    <w:rPr>
      <w:smallCaps/>
      <w:color w:val="5A5A5A" w:themeColor="text1" w:themeTint="A5"/>
    </w:rPr>
  </w:style>
  <w:style w:type="character" w:styleId="Tytuksiki">
    <w:name w:val="Book Title"/>
    <w:basedOn w:val="Domylnaczcionkaakapitu"/>
    <w:uiPriority w:val="33"/>
    <w:qFormat/>
    <w:rPr>
      <w:b/>
      <w:bCs/>
      <w:i/>
      <w:iCs/>
      <w:spacing w:val="5"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  <w:rPr>
      <w:rFonts w:cs="Times New Roman"/>
      <w:lang w:val="en-US"/>
    </w:rPr>
  </w:style>
  <w:style w:type="character" w:customStyle="1" w:styleId="HeaderChar">
    <w:name w:val="Header Char"/>
    <w:basedOn w:val="Domylnaczcionkaakapitu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spacing w:after="0" w:line="240" w:lineRule="auto"/>
    </w:pPr>
    <w:rPr>
      <w:rFonts w:ascii="MS Mincho" w:eastAsia="MS Mincho" w:hAnsi="MS Mincho" w:cs="Times New Roman"/>
      <w:sz w:val="24"/>
      <w:szCs w:val="24"/>
      <w:lang w:val="en-US"/>
    </w:rPr>
  </w:style>
  <w:style w:type="character" w:customStyle="1" w:styleId="FooterChar">
    <w:name w:val="Footer Char"/>
    <w:basedOn w:val="Domylnaczcionkaakapitu"/>
    <w:uiPriority w:val="99"/>
  </w:style>
  <w:style w:type="paragraph" w:styleId="Legenda">
    <w:name w:val="caption"/>
    <w:basedOn w:val="Normalny"/>
    <w:next w:val="Normalny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Pr>
      <w:rFonts w:cs="Times New Roman"/>
      <w:sz w:val="20"/>
      <w:szCs w:val="20"/>
      <w:lang w:val="en-US"/>
    </w:rPr>
  </w:style>
  <w:style w:type="character" w:customStyle="1" w:styleId="FootnoteTextChar">
    <w:name w:val="Footnote Text Char"/>
    <w:basedOn w:val="Domylnaczcionkaakapitu"/>
    <w:uiPriority w:val="99"/>
    <w:semiHidden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Pr>
      <w:rFonts w:cs="Times New Roman"/>
      <w:sz w:val="20"/>
      <w:szCs w:val="20"/>
      <w:lang w:val="en-US"/>
    </w:rPr>
  </w:style>
  <w:style w:type="character" w:customStyle="1" w:styleId="EndnoteTextChar">
    <w:name w:val="Endnote Text Char"/>
    <w:basedOn w:val="Domylnaczcionkaakapitu"/>
    <w:uiPriority w:val="99"/>
    <w:semiHidden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UyteHipercze">
    <w:name w:val="FollowedHyperlink"/>
    <w:uiPriority w:val="99"/>
    <w:semiHidden/>
    <w:unhideWhenUsed/>
    <w:rPr>
      <w:color w:val="954F72"/>
      <w:u w:val="single"/>
    </w:rPr>
  </w:style>
  <w:style w:type="paragraph" w:styleId="Spistreci1">
    <w:name w:val="toc 1"/>
    <w:basedOn w:val="Normalny"/>
    <w:next w:val="Normalny"/>
    <w:uiPriority w:val="39"/>
    <w:unhideWhenUsed/>
    <w:pPr>
      <w:spacing w:after="100"/>
    </w:pPr>
  </w:style>
  <w:style w:type="paragraph" w:styleId="Spistreci2">
    <w:name w:val="toc 2"/>
    <w:basedOn w:val="Normalny"/>
    <w:next w:val="Normalny"/>
    <w:uiPriority w:val="39"/>
    <w:unhideWhenUsed/>
    <w:pPr>
      <w:spacing w:after="100"/>
      <w:ind w:left="220"/>
    </w:pPr>
  </w:style>
  <w:style w:type="paragraph" w:styleId="Spistreci3">
    <w:name w:val="toc 3"/>
    <w:basedOn w:val="Normalny"/>
    <w:next w:val="Normalny"/>
    <w:uiPriority w:val="39"/>
    <w:unhideWhenUsed/>
    <w:pPr>
      <w:spacing w:after="100"/>
      <w:ind w:left="440"/>
    </w:pPr>
  </w:style>
  <w:style w:type="paragraph" w:styleId="Spistreci4">
    <w:name w:val="toc 4"/>
    <w:basedOn w:val="Normalny"/>
    <w:next w:val="Normalny"/>
    <w:uiPriority w:val="39"/>
    <w:unhideWhenUsed/>
    <w:pPr>
      <w:spacing w:after="100"/>
      <w:ind w:left="660"/>
    </w:pPr>
  </w:style>
  <w:style w:type="paragraph" w:styleId="Spistreci5">
    <w:name w:val="toc 5"/>
    <w:basedOn w:val="Normalny"/>
    <w:next w:val="Normalny"/>
    <w:uiPriority w:val="39"/>
    <w:unhideWhenUsed/>
    <w:pPr>
      <w:spacing w:after="100"/>
      <w:ind w:left="880"/>
    </w:pPr>
  </w:style>
  <w:style w:type="paragraph" w:styleId="Spistreci6">
    <w:name w:val="toc 6"/>
    <w:basedOn w:val="Normalny"/>
    <w:next w:val="Normalny"/>
    <w:uiPriority w:val="39"/>
    <w:unhideWhenUsed/>
    <w:pPr>
      <w:spacing w:after="100"/>
      <w:ind w:left="1100"/>
    </w:pPr>
  </w:style>
  <w:style w:type="paragraph" w:styleId="Spistreci7">
    <w:name w:val="toc 7"/>
    <w:basedOn w:val="Normalny"/>
    <w:next w:val="Normalny"/>
    <w:uiPriority w:val="39"/>
    <w:unhideWhenUsed/>
    <w:pPr>
      <w:spacing w:after="100"/>
      <w:ind w:left="1320"/>
    </w:pPr>
  </w:style>
  <w:style w:type="paragraph" w:styleId="Spistreci8">
    <w:name w:val="toc 8"/>
    <w:basedOn w:val="Normalny"/>
    <w:next w:val="Normalny"/>
    <w:uiPriority w:val="39"/>
    <w:unhideWhenUsed/>
    <w:pPr>
      <w:spacing w:after="100"/>
      <w:ind w:left="1540"/>
    </w:pPr>
  </w:style>
  <w:style w:type="paragraph" w:styleId="Spistreci9">
    <w:name w:val="toc 9"/>
    <w:basedOn w:val="Normalny"/>
    <w:next w:val="Normalny"/>
    <w:uiPriority w:val="39"/>
    <w:unhideWhenUsed/>
    <w:pPr>
      <w:spacing w:after="100"/>
      <w:ind w:left="1760"/>
    </w:pPr>
  </w:style>
  <w:style w:type="character" w:styleId="Tekstzastpczy">
    <w:name w:val="Placeholder Text"/>
    <w:basedOn w:val="Domylnaczcionkaakapitu"/>
    <w:uiPriority w:val="99"/>
    <w:semiHidden/>
    <w:rPr>
      <w:color w:val="666666"/>
    </w:rPr>
  </w:style>
  <w:style w:type="paragraph" w:styleId="Nagwekspisutreci">
    <w:name w:val="TOC Heading"/>
    <w:uiPriority w:val="39"/>
    <w:unhideWhenUsed/>
  </w:style>
  <w:style w:type="paragraph" w:styleId="Spisilustracji">
    <w:name w:val="table of figures"/>
    <w:basedOn w:val="Normalny"/>
    <w:next w:val="Normalny"/>
    <w:uiPriority w:val="99"/>
    <w:unhideWhenUsed/>
    <w:pPr>
      <w:spacing w:after="0"/>
    </w:pPr>
  </w:style>
  <w:style w:type="character" w:customStyle="1" w:styleId="StopkaZnak">
    <w:name w:val="Stopka Znak"/>
    <w:link w:val="Stopka"/>
    <w:uiPriority w:val="99"/>
    <w:rPr>
      <w:rFonts w:ascii="MS Mincho" w:eastAsia="MS Mincho" w:hAnsi="MS Mincho"/>
      <w:sz w:val="24"/>
      <w:szCs w:val="24"/>
      <w:lang w:val="en-US" w:eastAsia="en-US"/>
    </w:rPr>
  </w:style>
  <w:style w:type="character" w:customStyle="1" w:styleId="FontStyle47">
    <w:name w:val="Font Style47"/>
    <w:rPr>
      <w:rFonts w:ascii="MS Mincho" w:hAnsi="MS Mincho" w:cs="MS Mincho"/>
      <w:b/>
      <w:bCs/>
      <w:sz w:val="22"/>
      <w:szCs w:val="22"/>
    </w:rPr>
  </w:style>
  <w:style w:type="paragraph" w:styleId="Tekstpodstawowy">
    <w:name w:val="Body Text"/>
    <w:basedOn w:val="Normalny"/>
    <w:link w:val="TekstpodstawowyZnak"/>
    <w:pPr>
      <w:spacing w:after="0" w:line="240" w:lineRule="auto"/>
      <w:jc w:val="both"/>
    </w:pPr>
    <w:rPr>
      <w:rFonts w:ascii="Courier New" w:eastAsia="MS Mincho" w:hAnsi="Courier New" w:cs="Times New Roman"/>
      <w:sz w:val="24"/>
      <w:szCs w:val="24"/>
      <w:lang w:val="en-US"/>
    </w:rPr>
  </w:style>
  <w:style w:type="character" w:customStyle="1" w:styleId="TekstpodstawowyZnak">
    <w:name w:val="Tekst podstawowy Znak"/>
    <w:link w:val="Tekstpodstawowy"/>
    <w:rPr>
      <w:rFonts w:ascii="Courier New" w:eastAsia="MS Mincho" w:hAnsi="Courier New" w:cs="Courier New"/>
      <w:sz w:val="24"/>
      <w:szCs w:val="24"/>
    </w:rPr>
  </w:style>
  <w:style w:type="paragraph" w:customStyle="1" w:styleId="WW-Tekstpodstawowy3">
    <w:name w:val="WW-Tekst podstawowy 3"/>
    <w:basedOn w:val="Normalny"/>
    <w:pPr>
      <w:spacing w:after="0" w:line="240" w:lineRule="auto"/>
      <w:jc w:val="both"/>
    </w:pPr>
    <w:rPr>
      <w:rFonts w:ascii="MS Mincho" w:eastAsia="MS Mincho" w:hAnsi="MS Mincho"/>
      <w:szCs w:val="20"/>
      <w:lang w:eastAsia="pl-PL"/>
    </w:rPr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Narrow" w:eastAsia="MS Mincho" w:hAnsi="Arial Narrow" w:cs="Times New Roman"/>
      <w:sz w:val="20"/>
      <w:szCs w:val="20"/>
      <w:lang w:val="en-US"/>
    </w:rPr>
  </w:style>
  <w:style w:type="character" w:customStyle="1" w:styleId="HTML-wstpniesformatowanyZnak">
    <w:name w:val="HTML - wstępnie sformatowany Znak"/>
    <w:link w:val="HTML-wstpniesformatowany"/>
    <w:uiPriority w:val="99"/>
    <w:semiHidden/>
    <w:rPr>
      <w:rFonts w:ascii="Arial Narrow" w:eastAsia="MS Mincho" w:hAnsi="Arial Narrow" w:cs="Arial Narrow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pPr>
      <w:spacing w:after="120"/>
    </w:pPr>
    <w:rPr>
      <w:rFonts w:cs="Times New Roman"/>
      <w:sz w:val="16"/>
      <w:szCs w:val="16"/>
      <w:lang w:val="en-US"/>
    </w:rPr>
  </w:style>
  <w:style w:type="character" w:customStyle="1" w:styleId="Tekstpodstawowy3Znak">
    <w:name w:val="Tekst podstawowy 3 Znak"/>
    <w:link w:val="Tekstpodstawowy3"/>
    <w:uiPriority w:val="99"/>
    <w:semiHidden/>
    <w:rPr>
      <w:sz w:val="16"/>
      <w:szCs w:val="16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Roboto" w:hAnsi="Roboto" w:cs="Times New Roman"/>
      <w:sz w:val="18"/>
      <w:szCs w:val="18"/>
      <w:lang w:val="en-US"/>
    </w:rPr>
  </w:style>
  <w:style w:type="character" w:customStyle="1" w:styleId="TekstdymkaZnak">
    <w:name w:val="Tekst dymka Znak"/>
    <w:link w:val="Tekstdymka"/>
    <w:uiPriority w:val="99"/>
    <w:semiHidden/>
    <w:rPr>
      <w:rFonts w:ascii="Roboto" w:hAnsi="Roboto" w:cs="Roboto"/>
      <w:sz w:val="18"/>
      <w:szCs w:val="18"/>
      <w:lang w:eastAsia="en-US"/>
    </w:rPr>
  </w:style>
  <w:style w:type="paragraph" w:customStyle="1" w:styleId="Compact">
    <w:name w:val="Compact"/>
    <w:basedOn w:val="Tekstpodstawowy"/>
    <w:qFormat/>
    <w:pPr>
      <w:spacing w:before="36" w:after="36"/>
      <w:jc w:val="left"/>
    </w:pPr>
    <w:rPr>
      <w:rFonts w:ascii="Cambria Math" w:eastAsia="Cambria Math" w:hAnsi="Cambria Math" w:cs="MS Mincho"/>
    </w:rPr>
  </w:style>
  <w:style w:type="paragraph" w:customStyle="1" w:styleId="FirstParagraph">
    <w:name w:val="First Paragraph"/>
    <w:basedOn w:val="Tekstpodstawowy"/>
    <w:next w:val="Tekstpodstawowy"/>
    <w:qFormat/>
    <w:pPr>
      <w:spacing w:before="180" w:after="180"/>
      <w:jc w:val="left"/>
    </w:pPr>
    <w:rPr>
      <w:rFonts w:ascii="Cambria Math" w:eastAsia="Cambria Math" w:hAnsi="Cambria Math" w:cs="MS Mincho"/>
    </w:rPr>
  </w:style>
  <w:style w:type="character" w:customStyle="1" w:styleId="NagwekZnak">
    <w:name w:val="Nagłówek Znak"/>
    <w:link w:val="Nagwek"/>
    <w:uiPriority w:val="99"/>
    <w:rPr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Pr>
      <w:rFonts w:cs="Times New Roman"/>
      <w:sz w:val="20"/>
      <w:szCs w:val="20"/>
      <w:lang w:val="en-US"/>
    </w:rPr>
  </w:style>
  <w:style w:type="character" w:customStyle="1" w:styleId="TekstkomentarzaZnak">
    <w:name w:val="Tekst komentarza Znak"/>
    <w:link w:val="Tekstkomentarza"/>
    <w:uiPriority w:val="99"/>
    <w:semiHidden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Pr>
      <w:b/>
      <w:bCs/>
      <w:lang w:eastAsia="en-US"/>
    </w:rPr>
  </w:style>
  <w:style w:type="paragraph" w:customStyle="1" w:styleId="Default">
    <w:name w:val="Default"/>
    <w:rPr>
      <w:rFonts w:cs="Symbol"/>
      <w:color w:val="000000"/>
      <w:sz w:val="24"/>
      <w:szCs w:val="24"/>
      <w:lang w:eastAsia="pl-PL"/>
    </w:rPr>
  </w:style>
  <w:style w:type="paragraph" w:customStyle="1" w:styleId="DefaultStyle">
    <w:name w:val="Default Style"/>
    <w:uiPriority w:val="99"/>
    <w:rPr>
      <w:rFonts w:eastAsia="MS Mincho" w:cs="Symbol"/>
      <w:lang w:eastAsia="pl-PL"/>
    </w:rPr>
  </w:style>
  <w:style w:type="character" w:customStyle="1" w:styleId="Inne">
    <w:name w:val="Inne_"/>
    <w:link w:val="Inne0"/>
    <w:uiPriority w:val="99"/>
    <w:rPr>
      <w:rFonts w:ascii="Cambria Math" w:eastAsia="Cambria Math" w:hAnsi="Cambria Math" w:cs="Cambria Math"/>
      <w:sz w:val="22"/>
      <w:szCs w:val="22"/>
      <w:shd w:val="clear" w:color="auto" w:fill="FFFFFF"/>
    </w:rPr>
  </w:style>
  <w:style w:type="paragraph" w:customStyle="1" w:styleId="Inne0">
    <w:name w:val="Inne"/>
    <w:basedOn w:val="Normalny"/>
    <w:link w:val="Inne"/>
    <w:uiPriority w:val="99"/>
    <w:pPr>
      <w:widowControl w:val="0"/>
      <w:shd w:val="clear" w:color="auto" w:fill="FFFFFF"/>
      <w:spacing w:after="0" w:line="240" w:lineRule="auto"/>
    </w:pPr>
    <w:rPr>
      <w:rFonts w:ascii="Cambria Math" w:eastAsia="Cambria Math" w:hAnsi="Cambria Math" w:cs="Times New Roman"/>
      <w:lang w:val="en-US"/>
    </w:rPr>
  </w:style>
  <w:style w:type="character" w:customStyle="1" w:styleId="Nagwek1Znak">
    <w:name w:val="Nagłówek 1 Znak"/>
    <w:link w:val="Nagwek1"/>
    <w:rPr>
      <w:rFonts w:ascii="MS Mincho" w:eastAsia="MS Mincho" w:hAnsi="MS Mincho"/>
      <w:b/>
      <w:sz w:val="24"/>
    </w:rPr>
  </w:style>
  <w:style w:type="paragraph" w:styleId="NormalnyWeb">
    <w:name w:val="Normal (Web)"/>
    <w:basedOn w:val="Normalny"/>
    <w:uiPriority w:val="99"/>
    <w:unhideWhenUsed/>
    <w:pPr>
      <w:spacing w:after="0" w:line="240" w:lineRule="auto"/>
    </w:pPr>
    <w:rPr>
      <w:rFonts w:ascii="Roboto" w:eastAsia="Cambria Math" w:hAnsi="Roboto" w:cs="Roboto"/>
      <w:sz w:val="24"/>
      <w:szCs w:val="24"/>
      <w:lang w:eastAsia="pl-PL"/>
    </w:rPr>
  </w:style>
  <w:style w:type="paragraph" w:customStyle="1" w:styleId="ListParagraph1">
    <w:name w:val="List Paragraph1"/>
    <w:basedOn w:val="Normalny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link w:val="Akapitzlist"/>
    <w:uiPriority w:val="34"/>
    <w:qFormat/>
    <w:rPr>
      <w:sz w:val="22"/>
      <w:szCs w:val="22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lang w:eastAsia="en-US"/>
    </w:rPr>
  </w:style>
  <w:style w:type="character" w:customStyle="1" w:styleId="Domylnaczcionkaakapitu1">
    <w:name w:val="Domyślna czcionka akapitu1"/>
  </w:style>
  <w:style w:type="paragraph" w:customStyle="1" w:styleId="Standard">
    <w:name w:val="Standard"/>
    <w:pPr>
      <w:widowControl w:val="0"/>
    </w:pPr>
    <w:rPr>
      <w:rFonts w:ascii="Arial" w:eastAsia="Lucida Sans Unicode" w:hAnsi="Arial" w:cs="Mangal"/>
      <w:sz w:val="24"/>
      <w:szCs w:val="24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4364</Words>
  <Characters>26186</Characters>
  <Application>Microsoft Office Word</Application>
  <DocSecurity>4</DocSecurity>
  <Lines>218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</dc:creator>
  <cp:lastModifiedBy>Tatiana Tabaczyńska</cp:lastModifiedBy>
  <cp:revision>2</cp:revision>
  <cp:lastPrinted>2026-09-08T12:05:00Z</cp:lastPrinted>
  <dcterms:created xsi:type="dcterms:W3CDTF">2026-09-08T12:05:00Z</dcterms:created>
  <dcterms:modified xsi:type="dcterms:W3CDTF">2026-09-08T12:05:00Z</dcterms:modified>
  <cp:version>786432</cp:version>
</cp:coreProperties>
</file>