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61" w:rsidRDefault="003A6361" w:rsidP="003A6361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bookmarkStart w:id="0" w:name="_GoBack"/>
      <w:bookmarkEnd w:id="0"/>
    </w:p>
    <w:p w:rsidR="003A6361" w:rsidRDefault="003A6361" w:rsidP="003A6361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3A6361" w:rsidRPr="003A6361" w:rsidRDefault="003A6361" w:rsidP="003A6361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</w:t>
      </w:r>
      <w:r w:rsidRPr="003A6361">
        <w:rPr>
          <w:rFonts w:ascii="Arial" w:hAnsi="Arial" w:cs="Arial"/>
          <w:i w:val="0"/>
          <w:iCs w:val="0"/>
          <w:color w:val="000000"/>
          <w:sz w:val="16"/>
          <w:szCs w:val="16"/>
        </w:rPr>
        <w:t>Nazwa Wykonawcy</w:t>
      </w:r>
    </w:p>
    <w:p w:rsidR="003A6361" w:rsidRDefault="003A6361" w:rsidP="003A6361">
      <w:pPr>
        <w:spacing w:after="160" w:line="259" w:lineRule="auto"/>
        <w:rPr>
          <w:rFonts w:ascii="Arial" w:eastAsia="Calibri" w:hAnsi="Arial" w:cs="Arial"/>
          <w:b/>
          <w:color w:val="000000" w:themeColor="text1"/>
        </w:rPr>
      </w:pPr>
    </w:p>
    <w:p w:rsidR="003A6361" w:rsidRDefault="003A6361" w:rsidP="003A6361">
      <w:pPr>
        <w:spacing w:after="160" w:line="259" w:lineRule="auto"/>
        <w:rPr>
          <w:rFonts w:ascii="Arial" w:eastAsia="Calibri" w:hAnsi="Arial" w:cs="Arial"/>
          <w:b/>
          <w:color w:val="000000" w:themeColor="text1"/>
        </w:rPr>
      </w:pPr>
    </w:p>
    <w:p w:rsidR="00643010" w:rsidRPr="003F2815" w:rsidRDefault="00643010" w:rsidP="0064301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3F2815"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643010" w:rsidRPr="003F2815" w:rsidRDefault="00643010" w:rsidP="0064301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3F2815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643010" w:rsidRPr="003F2815" w:rsidRDefault="00643010" w:rsidP="0064301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3F2815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3A6361" w:rsidRPr="003F2815">
        <w:rPr>
          <w:rFonts w:ascii="Arial" w:eastAsia="Calibri" w:hAnsi="Arial" w:cs="Arial"/>
          <w:b/>
          <w:color w:val="000000" w:themeColor="text1"/>
        </w:rPr>
        <w:t>2</w:t>
      </w:r>
      <w:r w:rsidRPr="003F2815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643010" w:rsidRPr="00DC5CDB" w:rsidRDefault="003022A6" w:rsidP="003022A6">
      <w:pPr>
        <w:spacing w:before="100" w:beforeAutospacing="1"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C5CD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3A6361" w:rsidRPr="00DC5CD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Aparat</w:t>
      </w:r>
      <w:r w:rsidRPr="00DC5CD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</w:t>
      </w:r>
      <w:r w:rsidR="003A6361" w:rsidRPr="00DC5CD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KTG  dla potrzeb Bloku Porodowego- 1 szt.</w:t>
      </w:r>
    </w:p>
    <w:p w:rsidR="003022A6" w:rsidRPr="00DC5CDB" w:rsidRDefault="003022A6" w:rsidP="003022A6">
      <w:pPr>
        <w:spacing w:before="100" w:beforeAutospacing="1"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43010" w:rsidRPr="003F2815" w:rsidRDefault="00643010" w:rsidP="00643010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val="en-US" w:bidi="en-US"/>
        </w:rPr>
      </w:pPr>
    </w:p>
    <w:p w:rsidR="00643010" w:rsidRPr="003F2815" w:rsidRDefault="00643010" w:rsidP="00643010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val="en-US" w:bidi="en-US"/>
        </w:rPr>
      </w:pPr>
      <w:proofErr w:type="spellStart"/>
      <w:r w:rsidRPr="003F2815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Nazwa</w:t>
      </w:r>
      <w:proofErr w:type="spellEnd"/>
      <w:r w:rsidRPr="003F2815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3F2815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oferowanego</w:t>
      </w:r>
      <w:proofErr w:type="spellEnd"/>
      <w:r w:rsidRPr="003F2815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3F2815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urządzenia</w:t>
      </w:r>
      <w:proofErr w:type="spellEnd"/>
      <w:r w:rsidRPr="003F2815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:</w:t>
      </w:r>
      <w:r w:rsidRPr="003F2815">
        <w:rPr>
          <w:rFonts w:ascii="Arial" w:eastAsia="Lucida Sans Unicode" w:hAnsi="Arial" w:cs="Arial"/>
          <w:color w:val="000000" w:themeColor="text1"/>
          <w:kern w:val="3"/>
          <w:lang w:val="en-US" w:bidi="en-US"/>
        </w:rPr>
        <w:t xml:space="preserve"> ................................................</w:t>
      </w:r>
    </w:p>
    <w:p w:rsidR="00643010" w:rsidRPr="003F2815" w:rsidRDefault="00643010" w:rsidP="00643010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3F2815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3F2815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3F2815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3F2815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643010" w:rsidRPr="003F2815" w:rsidRDefault="00643010" w:rsidP="00643010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3F2815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3F2815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F2815" w:rsidRPr="003F2815" w:rsidRDefault="003F2815" w:rsidP="00643010">
      <w:pPr>
        <w:spacing w:line="276" w:lineRule="auto"/>
        <w:rPr>
          <w:rFonts w:ascii="Arial" w:eastAsia="GulimChe" w:hAnsi="Arial" w:cs="Arial"/>
          <w:color w:val="000000" w:themeColor="text1"/>
        </w:rPr>
      </w:pPr>
    </w:p>
    <w:p w:rsidR="00643010" w:rsidRPr="003F2815" w:rsidRDefault="00643010" w:rsidP="00643010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3F2815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3F2815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3F2815">
        <w:rPr>
          <w:rFonts w:ascii="Arial" w:eastAsia="GulimChe" w:hAnsi="Arial" w:cs="Arial"/>
          <w:color w:val="000000" w:themeColor="text1"/>
        </w:rPr>
        <w:t xml:space="preserve">  </w:t>
      </w:r>
    </w:p>
    <w:p w:rsidR="00343D0B" w:rsidRPr="003F2815" w:rsidRDefault="00343D0B" w:rsidP="00343D0B">
      <w:pPr>
        <w:spacing w:line="276" w:lineRule="auto"/>
        <w:rPr>
          <w:rFonts w:ascii="Arial" w:eastAsia="GulimChe" w:hAnsi="Arial" w:cs="Arial"/>
          <w:color w:val="000000" w:themeColor="text1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3022A6" w:rsidRPr="003F2815" w:rsidTr="00643010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3022A6" w:rsidRPr="003F2815" w:rsidRDefault="003022A6" w:rsidP="003022A6">
            <w:pPr>
              <w:jc w:val="center"/>
              <w:rPr>
                <w:rFonts w:ascii="Arial" w:hAnsi="Arial" w:cs="Arial"/>
                <w:b/>
              </w:rPr>
            </w:pPr>
            <w:r w:rsidRPr="003F2815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3022A6" w:rsidRPr="003F2815" w:rsidRDefault="003022A6" w:rsidP="003022A6">
            <w:pPr>
              <w:jc w:val="center"/>
              <w:rPr>
                <w:rFonts w:ascii="Arial" w:hAnsi="Arial" w:cs="Arial"/>
                <w:b/>
              </w:rPr>
            </w:pPr>
            <w:r w:rsidRPr="003F2815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3022A6" w:rsidRPr="003F2815" w:rsidRDefault="003022A6" w:rsidP="003022A6">
            <w:pPr>
              <w:jc w:val="center"/>
              <w:rPr>
                <w:rFonts w:ascii="Arial" w:hAnsi="Arial" w:cs="Arial"/>
                <w:b/>
              </w:rPr>
            </w:pPr>
            <w:r w:rsidRPr="003F2815"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3022A6" w:rsidRPr="003F2815" w:rsidRDefault="003022A6" w:rsidP="003022A6">
            <w:pPr>
              <w:jc w:val="center"/>
              <w:rPr>
                <w:rFonts w:ascii="Arial" w:hAnsi="Arial" w:cs="Arial"/>
                <w:b/>
              </w:rPr>
            </w:pPr>
            <w:r w:rsidRPr="003F2815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3022A6" w:rsidRPr="003F2815" w:rsidTr="00643010">
        <w:trPr>
          <w:trHeight w:val="28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22A6" w:rsidRPr="003F2815" w:rsidRDefault="003022A6" w:rsidP="00C950F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F2815">
              <w:rPr>
                <w:rFonts w:ascii="Arial" w:hAnsi="Arial" w:cs="Arial"/>
                <w:b/>
              </w:rPr>
              <w:t>PARAMETRY OGÓLNE</w:t>
            </w:r>
          </w:p>
        </w:tc>
      </w:tr>
      <w:tr w:rsidR="003022A6" w:rsidRPr="003F2815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B268C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3F2815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B268C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3F2815">
              <w:rPr>
                <w:rFonts w:ascii="Arial" w:eastAsia="Arial" w:hAnsi="Arial" w:cs="Arial"/>
              </w:rPr>
              <w:t>Kardiotokograf (KTG)  przeznaczony do nieinwazyjnego monitorowania częstości akcji serca lub tętna płodu (FHR) oraz czynności skurczowej macicy (TOCO) dla ciąży pojedynczej i wielorakiej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B268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E13981">
            <w:pPr>
              <w:spacing w:line="276" w:lineRule="auto"/>
              <w:rPr>
                <w:rFonts w:ascii="Arial" w:eastAsia="Arial" w:hAnsi="Arial" w:cs="Arial"/>
              </w:rPr>
            </w:pPr>
            <w:r w:rsidRPr="003F2815">
              <w:rPr>
                <w:rFonts w:ascii="Arial" w:eastAsia="Arial" w:hAnsi="Arial" w:cs="Arial"/>
              </w:rPr>
              <w:t>Musi być przystosowany aparatu KTG do monitorowania ciąży bliźniaczej w standardzie.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A307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D11C6D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Aparat KTG musi posiadać funkcję monitorowania ciąży </w:t>
            </w:r>
            <w:proofErr w:type="spellStart"/>
            <w:r w:rsidRPr="003F2815">
              <w:rPr>
                <w:rFonts w:ascii="Arial" w:eastAsia="Arial" w:hAnsi="Arial" w:cs="Arial"/>
              </w:rPr>
              <w:t>trojaczej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 po podłączeniu 3 głowic US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>Możliwość jednoczesnego podłączenia min. 3 głowic US (</w:t>
            </w:r>
            <w:proofErr w:type="spellStart"/>
            <w:r w:rsidRPr="003F2815">
              <w:rPr>
                <w:rFonts w:ascii="Arial" w:eastAsia="Arial" w:hAnsi="Arial" w:cs="Arial"/>
              </w:rPr>
              <w:t>Cardio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) i 1 głowicy TOCO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eastAsia="Arial" w:hAnsi="Arial" w:cs="Arial"/>
              </w:rPr>
            </w:pPr>
            <w:r w:rsidRPr="003F2815">
              <w:rPr>
                <w:rFonts w:ascii="Arial" w:eastAsia="Arial" w:hAnsi="Arial" w:cs="Arial"/>
              </w:rPr>
              <w:t>Możliwość wyposażenia w funkcje nieinwazyjnego pomiaru ciśnienia tętniczego matki za pomocą mankietu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822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jc w:val="both"/>
              <w:rPr>
                <w:rFonts w:ascii="Arial" w:eastAsia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Zmontowane na podstawie jezdnej z koszykiem na akcesoria.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jc w:val="both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Aparat KTG wyposażony w kolorowy ekran dotykowy TFT pochylany o przekątnej min ≥ 6,5 cala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187F6B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Obsługa urządzenia za pomocą ekranu dotykowego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samodzielnej pracy urządzenia, a także jako element systemu centralnego nadzoru położniczego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5A67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rozbudowy o klawiaturę i myszkę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eastAsia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automatycznego testu  urządzenia po </w:t>
            </w:r>
            <w:r w:rsidRPr="003F2815">
              <w:rPr>
                <w:rFonts w:ascii="Arial" w:eastAsia="Arial" w:hAnsi="Arial" w:cs="Arial"/>
              </w:rPr>
              <w:lastRenderedPageBreak/>
              <w:t xml:space="preserve">uruchomieniu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CB7E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lastRenderedPageBreak/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174033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Zasilanie sieciowe 220-240V/ 50-60Hz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Kompaktowa obudowa, zasilacz fabrycznie zintegrowany wewnątrz aparatu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6602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6602CE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automatycznej synchronizacji zegara z serwerem systemu nadzoru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6A79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44078D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Oprogramowanie urządzenia języku polskim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4152B">
            <w:pPr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Aparat KTG jest wyposażony w alarmy akustyczno-optyczne.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F63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9F63C9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3F2815">
              <w:rPr>
                <w:rFonts w:ascii="Arial" w:eastAsia="Arial" w:hAnsi="Arial" w:cs="Arial"/>
                <w:sz w:val="20"/>
                <w:szCs w:val="20"/>
              </w:rPr>
              <w:t>Możliwość wyłączenia dźwięku alarmu na czas min. 1-10 [min] oraz na stałe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14B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jc w:val="both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Sygnalizacja dźwiękowa alarmów zgodna ze standardem ISO/IEC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przeglądania listy ostatnich min. 100 alarmów wraz z datą i godziną wystąpienia i uciszenia alarmu oraz jego przyczyną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14B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konfiguracji alarmów z podtrzymaniem i bez podtrzymania dla każdej z kategorii alarmów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116EC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D07F9E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022A6" w:rsidRPr="003F2815" w:rsidRDefault="003022A6" w:rsidP="00C950F5">
            <w:pPr>
              <w:spacing w:line="276" w:lineRule="auto"/>
              <w:rPr>
                <w:rFonts w:ascii="Arial" w:hAnsi="Arial" w:cs="Arial"/>
                <w:b/>
              </w:rPr>
            </w:pPr>
            <w:r w:rsidRPr="003F2815">
              <w:rPr>
                <w:rFonts w:ascii="Arial" w:hAnsi="Arial" w:cs="Arial"/>
                <w:b/>
              </w:rPr>
              <w:t>MONITOROWANIE TĘTNA PŁODU</w:t>
            </w: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D07F9E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>Możliwość nieinwazyjnego monitorowania i rejestracji czynności serca płodu</w:t>
            </w:r>
            <w:r w:rsidRPr="003F281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D07F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eastAsia="Arial" w:hAnsi="Arial" w:cs="Arial"/>
              </w:rPr>
            </w:pPr>
            <w:r w:rsidRPr="003F2815">
              <w:rPr>
                <w:rFonts w:ascii="Arial" w:eastAsia="Arial" w:hAnsi="Arial" w:cs="Arial"/>
              </w:rPr>
              <w:t>Aparat KTG posiada metodę pomiarową:</w:t>
            </w:r>
          </w:p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Ultradźwiękowy Doppler pulsacyjny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D07F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Zakres pomiarowy tętna min. 50 ÷240 </w:t>
            </w:r>
            <w:proofErr w:type="spellStart"/>
            <w:r w:rsidRPr="003F2815">
              <w:rPr>
                <w:rFonts w:ascii="Arial" w:eastAsia="Arial" w:hAnsi="Arial" w:cs="Arial"/>
              </w:rPr>
              <w:t>bpm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, rozdzielczość nie gorsza niż 1 </w:t>
            </w:r>
            <w:proofErr w:type="spellStart"/>
            <w:r w:rsidRPr="003F2815">
              <w:rPr>
                <w:rFonts w:ascii="Arial" w:eastAsia="Arial" w:hAnsi="Arial" w:cs="Arial"/>
              </w:rPr>
              <w:t>bpm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Częstotliwość pracy sygnału ultradźwiękowego min. 1 MHz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Częstość powtarzania min. 3 kHz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Wartość natężenia emitowanej fali ultradźwiękowej ≤ 3 </w:t>
            </w:r>
            <w:proofErr w:type="spellStart"/>
            <w:r w:rsidRPr="003F2815">
              <w:rPr>
                <w:rFonts w:ascii="Arial" w:eastAsia="Arial" w:hAnsi="Arial" w:cs="Arial"/>
              </w:rPr>
              <w:t>mW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/cm2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jc w:val="both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Maksymalna zmiana międzyskurczowa dla ultradźwięków nie powodująca utraty zapisu min. 28 </w:t>
            </w:r>
            <w:proofErr w:type="spellStart"/>
            <w:r w:rsidRPr="003F2815">
              <w:rPr>
                <w:rFonts w:ascii="Arial" w:eastAsia="Arial" w:hAnsi="Arial" w:cs="Arial"/>
              </w:rPr>
              <w:t>bpm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Kardiotokograf  wyposażony w wskaźnik jakości sygnału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65153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>Możliwość monitorowania tętna matki (MHR)</w:t>
            </w:r>
            <w:r w:rsidRPr="003F281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Aparat KTG wyposażony w funkcje monitorowania bliźniaków po podłączeniu drugiej głowicy US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5714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Kardiotokograf posiada funkcje separacji nakładających się krzywych FHR dla bliźniaków (dotyczy monitorowania bliźniaków)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5714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ostrzegania w przypadku monitorowania jednego płodu za pomocą obu głowic US (dotyczy monitorowania bliźniaków)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7F39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jc w:val="both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ostrzegania w przypadku monitorowania tętna matki za pomocą głowicy US, weryfikacja międzykanałowa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7F39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jc w:val="both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Aparat KTG wyposażony w jednakowe gniazda  głowic, automatyczne rozpoznawanie podpiętego przetwornika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ind w:right="31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przenoszenia głowic pomiędzy aparatami.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17E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9B00C1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Głowice są wodoodporne co najmniej klasy IP68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Aparat KTG wyposażony w ręczny znacznik ruchów płodu dla matki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9B00C1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>Możliwość automatycznego wykrywania ruchów płodu</w:t>
            </w:r>
            <w:r w:rsidRPr="003F281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B00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0D4504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022A6" w:rsidRPr="003F2815" w:rsidRDefault="003022A6" w:rsidP="00C950F5">
            <w:pPr>
              <w:spacing w:line="276" w:lineRule="auto"/>
              <w:rPr>
                <w:rFonts w:ascii="Arial" w:hAnsi="Arial" w:cs="Arial"/>
                <w:b/>
              </w:rPr>
            </w:pPr>
            <w:r w:rsidRPr="003F2815">
              <w:rPr>
                <w:rFonts w:ascii="Arial" w:hAnsi="Arial" w:cs="Arial"/>
                <w:b/>
              </w:rPr>
              <w:lastRenderedPageBreak/>
              <w:t>TOKOGRAFIA</w:t>
            </w: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W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0D4504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nieinwazyjnego monitorowania i rejestracji czynności skurczowej macicy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D45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Tensometryczna metoda pomiarowa TOCO </w:t>
            </w:r>
            <w:r w:rsidRPr="003F281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D45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Czułość nie mniejsza niż: 1 jednostka / 2,5 g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BC7B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Zakres pomiarowy min. 400 jednostek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Zakres sygnału min. 0÷100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Ustawienie linii podstawowej TOCO min. 20 jednostek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automatycznej korekty przesunięcia i zerowania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B61F83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022A6" w:rsidRPr="003F2815" w:rsidRDefault="003022A6" w:rsidP="00C950F5">
            <w:pPr>
              <w:spacing w:line="276" w:lineRule="auto"/>
              <w:rPr>
                <w:rFonts w:ascii="Arial" w:hAnsi="Arial" w:cs="Arial"/>
                <w:b/>
              </w:rPr>
            </w:pPr>
            <w:r w:rsidRPr="003F2815">
              <w:rPr>
                <w:rFonts w:ascii="Arial" w:hAnsi="Arial" w:cs="Arial"/>
                <w:b/>
              </w:rPr>
              <w:t>REJESTRACJA</w:t>
            </w: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B61F83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>Aparat KTG posiada graficzny  rejestrator termiczny wbudowany w urządzenie</w:t>
            </w:r>
            <w:r w:rsidRPr="003F281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B61F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B61F83">
            <w:pPr>
              <w:ind w:right="26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Standardowe prędkości przesuwania papieru w zakresie min.:  1-3 cm/min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Duże prędkości wydruku zapisów archiwalnych (min. 20 mm/s)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Szerokość papieru min. 150 mm, użyteczna szerokość wydruku min. 128 mm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wprowadzania danych demograficznych pacjentki. Ekranowa klawiatura w układzie QWERTY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243B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Aparat KTG posiada interfejs do połączenia z systemem nadzoru położniczego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243B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wprowadzanie notatek tekstowych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spacing w:after="14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Wydruk badania zawiera min.: </w:t>
            </w:r>
          </w:p>
          <w:p w:rsidR="003022A6" w:rsidRPr="003F2815" w:rsidRDefault="003022A6" w:rsidP="009F731C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ascii="Arial" w:hAnsi="Arial" w:cs="Arial"/>
                <w:sz w:val="20"/>
              </w:rPr>
            </w:pPr>
            <w:r w:rsidRPr="003F2815">
              <w:rPr>
                <w:rFonts w:ascii="Arial" w:eastAsia="Arial" w:hAnsi="Arial" w:cs="Arial"/>
                <w:sz w:val="20"/>
              </w:rPr>
              <w:t xml:space="preserve">imię i nazwisko pacjentki </w:t>
            </w:r>
          </w:p>
          <w:p w:rsidR="003022A6" w:rsidRPr="003F2815" w:rsidRDefault="003022A6" w:rsidP="009F731C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ascii="Arial" w:hAnsi="Arial" w:cs="Arial"/>
                <w:sz w:val="20"/>
              </w:rPr>
            </w:pPr>
            <w:r w:rsidRPr="003F2815">
              <w:rPr>
                <w:rFonts w:ascii="Arial" w:eastAsia="Arial" w:hAnsi="Arial" w:cs="Arial"/>
                <w:sz w:val="20"/>
              </w:rPr>
              <w:t xml:space="preserve">MRN - numer identyfikacyjny pacjentki </w:t>
            </w:r>
          </w:p>
          <w:p w:rsidR="003022A6" w:rsidRPr="003F2815" w:rsidRDefault="003022A6" w:rsidP="009F731C">
            <w:pPr>
              <w:pStyle w:val="Akapitzlist"/>
              <w:numPr>
                <w:ilvl w:val="0"/>
                <w:numId w:val="44"/>
              </w:numPr>
              <w:spacing w:after="10" w:line="259" w:lineRule="auto"/>
              <w:rPr>
                <w:rFonts w:ascii="Arial" w:hAnsi="Arial" w:cs="Arial"/>
                <w:sz w:val="20"/>
              </w:rPr>
            </w:pPr>
            <w:r w:rsidRPr="003F2815">
              <w:rPr>
                <w:rFonts w:ascii="Arial" w:eastAsia="Arial" w:hAnsi="Arial" w:cs="Arial"/>
                <w:sz w:val="20"/>
              </w:rPr>
              <w:t xml:space="preserve">godzina, minuta, sekunda, data </w:t>
            </w:r>
          </w:p>
          <w:p w:rsidR="003022A6" w:rsidRPr="003F2815" w:rsidRDefault="003022A6" w:rsidP="009F731C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ascii="Arial" w:hAnsi="Arial" w:cs="Arial"/>
                <w:sz w:val="20"/>
              </w:rPr>
            </w:pPr>
            <w:r w:rsidRPr="003F2815">
              <w:rPr>
                <w:rFonts w:ascii="Arial" w:eastAsia="Arial" w:hAnsi="Arial" w:cs="Arial"/>
                <w:sz w:val="20"/>
              </w:rPr>
              <w:t xml:space="preserve">prędkość wydruku </w:t>
            </w:r>
          </w:p>
          <w:p w:rsidR="003022A6" w:rsidRPr="003F2815" w:rsidRDefault="003022A6" w:rsidP="009F731C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ascii="Arial" w:hAnsi="Arial" w:cs="Arial"/>
                <w:sz w:val="20"/>
              </w:rPr>
            </w:pPr>
            <w:r w:rsidRPr="003F2815">
              <w:rPr>
                <w:rFonts w:ascii="Arial" w:eastAsia="Arial" w:hAnsi="Arial" w:cs="Arial"/>
                <w:sz w:val="20"/>
              </w:rPr>
              <w:t xml:space="preserve">identyfikator głowicy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F73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Rozdzielczość wydruku nie mniejsza niż  200 </w:t>
            </w:r>
            <w:proofErr w:type="spellStart"/>
            <w:r w:rsidRPr="003F2815">
              <w:rPr>
                <w:rFonts w:ascii="Arial" w:eastAsia="Arial" w:hAnsi="Arial" w:cs="Arial"/>
              </w:rPr>
              <w:t>dpi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2768BF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Aparat KTG sygnalizuje koniec papieru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2768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ind w:right="24"/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W przypadku braku papieru w drukarce lub otwarcia szuflady automatyczny dodruk brakujących danych po włożeniu papieru i zamknięciu szuflady. Pamięć w buforze min 60 minut zapisu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C879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Aparat z licencją podłączenia do posiadanego przez Zamawiającego systemu nadzoru </w:t>
            </w:r>
            <w:proofErr w:type="spellStart"/>
            <w:r w:rsidRPr="003F2815">
              <w:rPr>
                <w:rFonts w:ascii="Arial" w:eastAsia="Arial" w:hAnsi="Arial" w:cs="Arial"/>
              </w:rPr>
              <w:t>ginekologicznego-położniczego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 Philips </w:t>
            </w:r>
            <w:proofErr w:type="spellStart"/>
            <w:r w:rsidRPr="003F2815">
              <w:rPr>
                <w:rFonts w:ascii="Arial" w:eastAsia="Arial" w:hAnsi="Arial" w:cs="Arial"/>
              </w:rPr>
              <w:t>IntelliSpace</w:t>
            </w:r>
            <w:proofErr w:type="spellEnd"/>
            <w:r w:rsidRPr="003F281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F2815">
              <w:rPr>
                <w:rFonts w:ascii="Arial" w:eastAsia="Arial" w:hAnsi="Arial" w:cs="Arial"/>
              </w:rPr>
              <w:t>Perinatal</w:t>
            </w:r>
            <w:proofErr w:type="spellEnd"/>
            <w:r w:rsidRPr="003F2815">
              <w:rPr>
                <w:rFonts w:ascii="Arial" w:eastAsia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2768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rozbudowy o pomiar temperatury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F814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eastAsia="Arial" w:hAnsi="Arial" w:cs="Arial"/>
              </w:rPr>
            </w:pPr>
            <w:r w:rsidRPr="003F2815">
              <w:rPr>
                <w:rFonts w:ascii="Arial" w:eastAsia="Arial" w:hAnsi="Arial" w:cs="Arial"/>
              </w:rPr>
              <w:t>Możliwość rozbudowy o pomiar saturacji pacjentki technologią odporną na ruch (fast).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>Możliwość rozbudowy o moduł telemetrii z głowicami bezprzewodowymi.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F814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Możliwość rozbudowy o wewnętrzne monitorowanie aktywności skurczowej macicy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F814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2A064F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022A6" w:rsidRPr="003F2815" w:rsidRDefault="003022A6" w:rsidP="00C950F5">
            <w:pPr>
              <w:spacing w:line="276" w:lineRule="auto"/>
              <w:rPr>
                <w:rFonts w:ascii="Arial" w:hAnsi="Arial" w:cs="Arial"/>
                <w:b/>
              </w:rPr>
            </w:pPr>
            <w:r w:rsidRPr="003F2815">
              <w:rPr>
                <w:rFonts w:ascii="Arial" w:hAnsi="Arial" w:cs="Arial"/>
                <w:b/>
              </w:rPr>
              <w:t>WYPOSAŻENIE</w:t>
            </w: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A710C2">
            <w:pPr>
              <w:rPr>
                <w:rFonts w:ascii="Arial" w:eastAsia="Arial" w:hAnsi="Arial" w:cs="Arial"/>
              </w:rPr>
            </w:pPr>
            <w:r w:rsidRPr="003F2815">
              <w:rPr>
                <w:rFonts w:ascii="Arial" w:eastAsia="Arial" w:hAnsi="Arial" w:cs="Arial"/>
              </w:rPr>
              <w:t>Aparat KTG wyposażony w podstawę jezdną (z koszem lub pojemnikiem na akcesoria, rączką i dedykowanym miejscem na żel) na 5 kołach z możliwością blokady dla min.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84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1 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084A0C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Głowica standardowa US do określenia czynności serca płodu (monitorowanie tętna płodu)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84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3 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eastAsia="Arial" w:hAnsi="Arial" w:cs="Arial"/>
              </w:rPr>
              <w:t>Głowica standardowa TOCO z możliwością monitorowania pulsu pacjentki-  1 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84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1 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084A0C">
            <w:pPr>
              <w:rPr>
                <w:rFonts w:ascii="Arial" w:eastAsia="Arial" w:hAnsi="Arial" w:cs="Arial"/>
              </w:rPr>
            </w:pPr>
            <w:r w:rsidRPr="003F2815">
              <w:rPr>
                <w:rFonts w:ascii="Arial" w:eastAsia="Arial" w:hAnsi="Arial" w:cs="Arial"/>
              </w:rPr>
              <w:t xml:space="preserve">Pasy pacjentki z guzikami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084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Tak, 8 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C950F5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3022A6" w:rsidRPr="003F2815" w:rsidRDefault="003022A6" w:rsidP="00C950F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F2815">
              <w:rPr>
                <w:rFonts w:ascii="Arial" w:hAnsi="Arial" w:cs="Arial"/>
                <w:b/>
              </w:rPr>
              <w:t>Gwarancja i serwis</w:t>
            </w: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22A6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2419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22A6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2419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22A6" w:rsidRPr="003F2815" w:rsidTr="003022A6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22A6" w:rsidRPr="003F2815" w:rsidRDefault="003022A6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6" w:rsidRPr="003F2815" w:rsidRDefault="003022A6" w:rsidP="003022A6">
            <w:pPr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3022A6">
            <w:pPr>
              <w:jc w:val="center"/>
              <w:rPr>
                <w:rFonts w:ascii="Arial" w:hAnsi="Arial" w:cs="Arial"/>
              </w:rPr>
            </w:pPr>
            <w:r w:rsidRPr="003F2815"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22A6" w:rsidRPr="003F2815" w:rsidRDefault="003022A6" w:rsidP="002419A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950F5" w:rsidRDefault="00C950F5" w:rsidP="0011405D">
      <w:pPr>
        <w:suppressAutoHyphens/>
        <w:rPr>
          <w:b/>
          <w:i/>
          <w:color w:val="FF0000"/>
          <w:lang w:eastAsia="ar-SA"/>
        </w:rPr>
      </w:pPr>
    </w:p>
    <w:p w:rsidR="00C950F5" w:rsidRDefault="00C950F5" w:rsidP="0011405D">
      <w:pPr>
        <w:suppressAutoHyphens/>
        <w:rPr>
          <w:b/>
          <w:i/>
          <w:color w:val="FF0000"/>
          <w:lang w:eastAsia="ar-SA"/>
        </w:rPr>
      </w:pPr>
    </w:p>
    <w:p w:rsidR="00C950F5" w:rsidRDefault="00C950F5" w:rsidP="0011405D">
      <w:pPr>
        <w:suppressAutoHyphens/>
        <w:rPr>
          <w:b/>
          <w:i/>
          <w:color w:val="FF0000"/>
          <w:lang w:eastAsia="ar-SA"/>
        </w:rPr>
      </w:pPr>
    </w:p>
    <w:p w:rsidR="00C950F5" w:rsidRDefault="003F2815" w:rsidP="00C950F5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C950F5">
        <w:rPr>
          <w:rFonts w:ascii="Arial" w:hAnsi="Arial" w:cs="Arial"/>
          <w:color w:val="000000" w:themeColor="text1"/>
          <w:sz w:val="20"/>
          <w:szCs w:val="20"/>
        </w:rPr>
        <w:t>………</w:t>
      </w:r>
      <w:r>
        <w:rPr>
          <w:rFonts w:ascii="Arial" w:hAnsi="Arial" w:cs="Arial"/>
          <w:color w:val="000000" w:themeColor="text1"/>
          <w:sz w:val="20"/>
          <w:szCs w:val="20"/>
        </w:rPr>
        <w:t>…</w:t>
      </w:r>
      <w:r w:rsidR="00C950F5">
        <w:rPr>
          <w:rFonts w:ascii="Arial" w:hAnsi="Arial" w:cs="Arial"/>
          <w:color w:val="000000" w:themeColor="text1"/>
          <w:sz w:val="20"/>
          <w:szCs w:val="20"/>
        </w:rPr>
        <w:t>………….                                                          ……………………………………………………</w:t>
      </w:r>
    </w:p>
    <w:p w:rsidR="00C950F5" w:rsidRPr="00711F15" w:rsidRDefault="00C950F5" w:rsidP="00C950F5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3F2815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A6" w:rsidRDefault="003022A6" w:rsidP="00974178">
      <w:r>
        <w:separator/>
      </w:r>
    </w:p>
  </w:endnote>
  <w:endnote w:type="continuationSeparator" w:id="0">
    <w:p w:rsidR="003022A6" w:rsidRDefault="003022A6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A6" w:rsidRDefault="003022A6" w:rsidP="00974178">
      <w:r>
        <w:separator/>
      </w:r>
    </w:p>
  </w:footnote>
  <w:footnote w:type="continuationSeparator" w:id="0">
    <w:p w:rsidR="003022A6" w:rsidRDefault="003022A6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A6" w:rsidRPr="00E10D92" w:rsidRDefault="003022A6" w:rsidP="00643010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E10D92">
      <w:rPr>
        <w:rFonts w:ascii="Arial" w:hAnsi="Arial" w:cs="Arial"/>
        <w:b/>
        <w:i/>
        <w:sz w:val="18"/>
        <w:szCs w:val="18"/>
      </w:rPr>
      <w:t>Załącznik nr 2.2 do SWZ</w:t>
    </w:r>
  </w:p>
  <w:p w:rsidR="003022A6" w:rsidRPr="00E10D92" w:rsidRDefault="003022A6" w:rsidP="00974178">
    <w:pPr>
      <w:ind w:hanging="833"/>
      <w:jc w:val="center"/>
      <w:rPr>
        <w:b/>
        <w:noProof/>
        <w:color w:val="8B8178"/>
        <w:sz w:val="18"/>
        <w:szCs w:val="18"/>
      </w:rPr>
    </w:pPr>
    <w:r w:rsidRPr="00E10D92"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3022A6" w:rsidRDefault="003022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145DB"/>
    <w:multiLevelType w:val="hybridMultilevel"/>
    <w:tmpl w:val="47E20C8C"/>
    <w:lvl w:ilvl="0" w:tplc="D20E0CC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07B5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E7088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5C800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EE55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E220C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4A0F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0CED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00F65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33326B"/>
    <w:multiLevelType w:val="hybridMultilevel"/>
    <w:tmpl w:val="E140FF4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51CCA"/>
    <w:multiLevelType w:val="hybridMultilevel"/>
    <w:tmpl w:val="6D6C33C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76D13"/>
    <w:multiLevelType w:val="hybridMultilevel"/>
    <w:tmpl w:val="77486B0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25B1E"/>
    <w:multiLevelType w:val="hybridMultilevel"/>
    <w:tmpl w:val="9970D15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9">
    <w:nsid w:val="57F802C8"/>
    <w:multiLevelType w:val="hybridMultilevel"/>
    <w:tmpl w:val="B7A4A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D36"/>
    <w:multiLevelType w:val="hybridMultilevel"/>
    <w:tmpl w:val="B61E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B56C2"/>
    <w:multiLevelType w:val="hybridMultilevel"/>
    <w:tmpl w:val="4DF0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D0AE7"/>
    <w:multiLevelType w:val="hybridMultilevel"/>
    <w:tmpl w:val="03E2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A70B58"/>
    <w:multiLevelType w:val="hybridMultilevel"/>
    <w:tmpl w:val="C622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</w:num>
  <w:num w:numId="3">
    <w:abstractNumId w:val="37"/>
  </w:num>
  <w:num w:numId="4">
    <w:abstractNumId w:val="1"/>
  </w:num>
  <w:num w:numId="5">
    <w:abstractNumId w:val="38"/>
  </w:num>
  <w:num w:numId="6">
    <w:abstractNumId w:val="5"/>
  </w:num>
  <w:num w:numId="7">
    <w:abstractNumId w:val="40"/>
  </w:num>
  <w:num w:numId="8">
    <w:abstractNumId w:val="24"/>
  </w:num>
  <w:num w:numId="9">
    <w:abstractNumId w:val="6"/>
  </w:num>
  <w:num w:numId="10">
    <w:abstractNumId w:val="35"/>
  </w:num>
  <w:num w:numId="11">
    <w:abstractNumId w:val="32"/>
  </w:num>
  <w:num w:numId="12">
    <w:abstractNumId w:val="7"/>
  </w:num>
  <w:num w:numId="13">
    <w:abstractNumId w:val="11"/>
  </w:num>
  <w:num w:numId="14">
    <w:abstractNumId w:val="21"/>
  </w:num>
  <w:num w:numId="15">
    <w:abstractNumId w:val="22"/>
  </w:num>
  <w:num w:numId="16">
    <w:abstractNumId w:val="27"/>
  </w:num>
  <w:num w:numId="17">
    <w:abstractNumId w:val="16"/>
  </w:num>
  <w:num w:numId="18">
    <w:abstractNumId w:val="3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19"/>
  </w:num>
  <w:num w:numId="25">
    <w:abstractNumId w:val="2"/>
  </w:num>
  <w:num w:numId="26">
    <w:abstractNumId w:val="34"/>
  </w:num>
  <w:num w:numId="27">
    <w:abstractNumId w:val="20"/>
  </w:num>
  <w:num w:numId="28">
    <w:abstractNumId w:val="25"/>
  </w:num>
  <w:num w:numId="29">
    <w:abstractNumId w:val="13"/>
  </w:num>
  <w:num w:numId="30">
    <w:abstractNumId w:val="8"/>
  </w:num>
  <w:num w:numId="31">
    <w:abstractNumId w:val="41"/>
  </w:num>
  <w:num w:numId="32">
    <w:abstractNumId w:val="23"/>
  </w:num>
  <w:num w:numId="33">
    <w:abstractNumId w:val="18"/>
  </w:num>
  <w:num w:numId="34">
    <w:abstractNumId w:val="31"/>
  </w:num>
  <w:num w:numId="35">
    <w:abstractNumId w:val="28"/>
  </w:num>
  <w:num w:numId="36">
    <w:abstractNumId w:val="14"/>
  </w:num>
  <w:num w:numId="37">
    <w:abstractNumId w:val="12"/>
  </w:num>
  <w:num w:numId="38">
    <w:abstractNumId w:val="33"/>
  </w:num>
  <w:num w:numId="39">
    <w:abstractNumId w:val="39"/>
  </w:num>
  <w:num w:numId="40">
    <w:abstractNumId w:val="36"/>
  </w:num>
  <w:num w:numId="41">
    <w:abstractNumId w:val="15"/>
  </w:num>
  <w:num w:numId="42">
    <w:abstractNumId w:val="10"/>
  </w:num>
  <w:num w:numId="43">
    <w:abstractNumId w:val="9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54C7"/>
    <w:rsid w:val="000065C9"/>
    <w:rsid w:val="00006DC4"/>
    <w:rsid w:val="00007A66"/>
    <w:rsid w:val="00007E26"/>
    <w:rsid w:val="0001251A"/>
    <w:rsid w:val="0001297A"/>
    <w:rsid w:val="00013A52"/>
    <w:rsid w:val="000144E2"/>
    <w:rsid w:val="00014B58"/>
    <w:rsid w:val="00014CAC"/>
    <w:rsid w:val="0001555F"/>
    <w:rsid w:val="0001761C"/>
    <w:rsid w:val="0002011E"/>
    <w:rsid w:val="00021DB7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4AB9"/>
    <w:rsid w:val="00065C9E"/>
    <w:rsid w:val="0007012A"/>
    <w:rsid w:val="0007037D"/>
    <w:rsid w:val="00070E6D"/>
    <w:rsid w:val="00072249"/>
    <w:rsid w:val="00072585"/>
    <w:rsid w:val="00072A26"/>
    <w:rsid w:val="00072DD8"/>
    <w:rsid w:val="0007332F"/>
    <w:rsid w:val="00075A97"/>
    <w:rsid w:val="00077610"/>
    <w:rsid w:val="00081795"/>
    <w:rsid w:val="0008224F"/>
    <w:rsid w:val="00083425"/>
    <w:rsid w:val="00084A0C"/>
    <w:rsid w:val="00084E2F"/>
    <w:rsid w:val="00087EB6"/>
    <w:rsid w:val="00091880"/>
    <w:rsid w:val="00092ABC"/>
    <w:rsid w:val="000935B8"/>
    <w:rsid w:val="0009448E"/>
    <w:rsid w:val="0009506F"/>
    <w:rsid w:val="00095F77"/>
    <w:rsid w:val="000966A6"/>
    <w:rsid w:val="000A02D4"/>
    <w:rsid w:val="000A04C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67B"/>
    <w:rsid w:val="000B3BF7"/>
    <w:rsid w:val="000B3C31"/>
    <w:rsid w:val="000B3E26"/>
    <w:rsid w:val="000B4089"/>
    <w:rsid w:val="000B6AF3"/>
    <w:rsid w:val="000B6B70"/>
    <w:rsid w:val="000C1CB4"/>
    <w:rsid w:val="000C2DA6"/>
    <w:rsid w:val="000C6334"/>
    <w:rsid w:val="000C65C9"/>
    <w:rsid w:val="000D158E"/>
    <w:rsid w:val="000D4504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1180"/>
    <w:rsid w:val="00111EEB"/>
    <w:rsid w:val="0011405D"/>
    <w:rsid w:val="00116ECA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4033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87F6B"/>
    <w:rsid w:val="0019087B"/>
    <w:rsid w:val="00190C42"/>
    <w:rsid w:val="00192AB9"/>
    <w:rsid w:val="001939B0"/>
    <w:rsid w:val="0019403A"/>
    <w:rsid w:val="00194121"/>
    <w:rsid w:val="001A0903"/>
    <w:rsid w:val="001A195F"/>
    <w:rsid w:val="001A20F0"/>
    <w:rsid w:val="001A5502"/>
    <w:rsid w:val="001A5CC4"/>
    <w:rsid w:val="001A5CF5"/>
    <w:rsid w:val="001A6114"/>
    <w:rsid w:val="001A78FF"/>
    <w:rsid w:val="001A79BB"/>
    <w:rsid w:val="001A7DF3"/>
    <w:rsid w:val="001B006C"/>
    <w:rsid w:val="001B0D36"/>
    <w:rsid w:val="001B1492"/>
    <w:rsid w:val="001B258F"/>
    <w:rsid w:val="001B3443"/>
    <w:rsid w:val="001B357E"/>
    <w:rsid w:val="001B3F2D"/>
    <w:rsid w:val="001B6B9F"/>
    <w:rsid w:val="001C0660"/>
    <w:rsid w:val="001C577D"/>
    <w:rsid w:val="001D03B5"/>
    <w:rsid w:val="001D22A4"/>
    <w:rsid w:val="001D2ED6"/>
    <w:rsid w:val="001D7712"/>
    <w:rsid w:val="001D7C3F"/>
    <w:rsid w:val="001E1031"/>
    <w:rsid w:val="001E174E"/>
    <w:rsid w:val="001E2D44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4257"/>
    <w:rsid w:val="00215193"/>
    <w:rsid w:val="0022469A"/>
    <w:rsid w:val="00224C28"/>
    <w:rsid w:val="002256AD"/>
    <w:rsid w:val="00227117"/>
    <w:rsid w:val="00234A08"/>
    <w:rsid w:val="002419AD"/>
    <w:rsid w:val="00243A40"/>
    <w:rsid w:val="00243B9D"/>
    <w:rsid w:val="00243F8B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68BF"/>
    <w:rsid w:val="002777C1"/>
    <w:rsid w:val="00280E04"/>
    <w:rsid w:val="00281FEA"/>
    <w:rsid w:val="002832E0"/>
    <w:rsid w:val="00284D96"/>
    <w:rsid w:val="00286C37"/>
    <w:rsid w:val="002907E2"/>
    <w:rsid w:val="00291AFE"/>
    <w:rsid w:val="00292DE4"/>
    <w:rsid w:val="0029374E"/>
    <w:rsid w:val="0029423B"/>
    <w:rsid w:val="00294555"/>
    <w:rsid w:val="0029680D"/>
    <w:rsid w:val="002A064F"/>
    <w:rsid w:val="002A3A70"/>
    <w:rsid w:val="002A3C65"/>
    <w:rsid w:val="002A5121"/>
    <w:rsid w:val="002A766D"/>
    <w:rsid w:val="002B0454"/>
    <w:rsid w:val="002B1A53"/>
    <w:rsid w:val="002B2CAE"/>
    <w:rsid w:val="002B2E57"/>
    <w:rsid w:val="002C0678"/>
    <w:rsid w:val="002C1AAA"/>
    <w:rsid w:val="002C21DE"/>
    <w:rsid w:val="002C28CB"/>
    <w:rsid w:val="002C332D"/>
    <w:rsid w:val="002C38E6"/>
    <w:rsid w:val="002C4335"/>
    <w:rsid w:val="002C4D19"/>
    <w:rsid w:val="002C5EF3"/>
    <w:rsid w:val="002C64F0"/>
    <w:rsid w:val="002C7FC7"/>
    <w:rsid w:val="002D0499"/>
    <w:rsid w:val="002D1F74"/>
    <w:rsid w:val="002D2B38"/>
    <w:rsid w:val="002D4554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7759"/>
    <w:rsid w:val="003022A6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1767B"/>
    <w:rsid w:val="00317EB4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152B"/>
    <w:rsid w:val="00343D0B"/>
    <w:rsid w:val="003454C9"/>
    <w:rsid w:val="003477DD"/>
    <w:rsid w:val="00347FAC"/>
    <w:rsid w:val="00347FDD"/>
    <w:rsid w:val="00350EAB"/>
    <w:rsid w:val="003520B4"/>
    <w:rsid w:val="0035210B"/>
    <w:rsid w:val="003522DC"/>
    <w:rsid w:val="0035482F"/>
    <w:rsid w:val="003553F0"/>
    <w:rsid w:val="00355510"/>
    <w:rsid w:val="00363847"/>
    <w:rsid w:val="00366C9D"/>
    <w:rsid w:val="00372796"/>
    <w:rsid w:val="0037317D"/>
    <w:rsid w:val="003767D5"/>
    <w:rsid w:val="00380A23"/>
    <w:rsid w:val="00382633"/>
    <w:rsid w:val="00384F17"/>
    <w:rsid w:val="00391B2F"/>
    <w:rsid w:val="00392BD8"/>
    <w:rsid w:val="00396374"/>
    <w:rsid w:val="00397B7E"/>
    <w:rsid w:val="003A32DE"/>
    <w:rsid w:val="003A461F"/>
    <w:rsid w:val="003A483E"/>
    <w:rsid w:val="003A4A28"/>
    <w:rsid w:val="003A4FDE"/>
    <w:rsid w:val="003A5B98"/>
    <w:rsid w:val="003A5E7A"/>
    <w:rsid w:val="003A6361"/>
    <w:rsid w:val="003B1735"/>
    <w:rsid w:val="003B3442"/>
    <w:rsid w:val="003B53F1"/>
    <w:rsid w:val="003B78C0"/>
    <w:rsid w:val="003B7B01"/>
    <w:rsid w:val="003C102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38F9"/>
    <w:rsid w:val="003D4588"/>
    <w:rsid w:val="003E3357"/>
    <w:rsid w:val="003E6ACA"/>
    <w:rsid w:val="003F0BDB"/>
    <w:rsid w:val="003F1554"/>
    <w:rsid w:val="003F2815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E03"/>
    <w:rsid w:val="004375B4"/>
    <w:rsid w:val="0044035E"/>
    <w:rsid w:val="0044078D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11F5"/>
    <w:rsid w:val="00464BEE"/>
    <w:rsid w:val="00464D0F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0BE3"/>
    <w:rsid w:val="00502A8D"/>
    <w:rsid w:val="005035B8"/>
    <w:rsid w:val="00512F1C"/>
    <w:rsid w:val="00513514"/>
    <w:rsid w:val="00513588"/>
    <w:rsid w:val="00516FF8"/>
    <w:rsid w:val="00520AD6"/>
    <w:rsid w:val="005218D5"/>
    <w:rsid w:val="005226A2"/>
    <w:rsid w:val="00523911"/>
    <w:rsid w:val="00524222"/>
    <w:rsid w:val="0052454C"/>
    <w:rsid w:val="00524C29"/>
    <w:rsid w:val="00525F6A"/>
    <w:rsid w:val="005277E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0268"/>
    <w:rsid w:val="005426F3"/>
    <w:rsid w:val="00544541"/>
    <w:rsid w:val="0054500E"/>
    <w:rsid w:val="00545065"/>
    <w:rsid w:val="00546998"/>
    <w:rsid w:val="00554AB3"/>
    <w:rsid w:val="005550C8"/>
    <w:rsid w:val="005556C3"/>
    <w:rsid w:val="0055669D"/>
    <w:rsid w:val="005579EB"/>
    <w:rsid w:val="005628BD"/>
    <w:rsid w:val="00564693"/>
    <w:rsid w:val="00565133"/>
    <w:rsid w:val="00566280"/>
    <w:rsid w:val="00566897"/>
    <w:rsid w:val="0056799B"/>
    <w:rsid w:val="0057149A"/>
    <w:rsid w:val="00576195"/>
    <w:rsid w:val="005761FA"/>
    <w:rsid w:val="005801F5"/>
    <w:rsid w:val="00581A58"/>
    <w:rsid w:val="00583C6B"/>
    <w:rsid w:val="005873C3"/>
    <w:rsid w:val="0059465E"/>
    <w:rsid w:val="00594D85"/>
    <w:rsid w:val="0059682B"/>
    <w:rsid w:val="00596AF3"/>
    <w:rsid w:val="0059764E"/>
    <w:rsid w:val="005A3AEF"/>
    <w:rsid w:val="005A3AF0"/>
    <w:rsid w:val="005A4F88"/>
    <w:rsid w:val="005A677E"/>
    <w:rsid w:val="005A6A3C"/>
    <w:rsid w:val="005A7DA4"/>
    <w:rsid w:val="005B077F"/>
    <w:rsid w:val="005B2FBE"/>
    <w:rsid w:val="005B4998"/>
    <w:rsid w:val="005B58E5"/>
    <w:rsid w:val="005C21E6"/>
    <w:rsid w:val="005C2A3C"/>
    <w:rsid w:val="005C37DC"/>
    <w:rsid w:val="005C3EC9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2AD7"/>
    <w:rsid w:val="00604304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21F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010"/>
    <w:rsid w:val="00643C67"/>
    <w:rsid w:val="0064467B"/>
    <w:rsid w:val="00646EE2"/>
    <w:rsid w:val="0065030C"/>
    <w:rsid w:val="00650EB4"/>
    <w:rsid w:val="0065153A"/>
    <w:rsid w:val="006542CB"/>
    <w:rsid w:val="006602CE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6D1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921"/>
    <w:rsid w:val="006A7B63"/>
    <w:rsid w:val="006B2D19"/>
    <w:rsid w:val="006B5312"/>
    <w:rsid w:val="006B5C78"/>
    <w:rsid w:val="006C0254"/>
    <w:rsid w:val="006C093C"/>
    <w:rsid w:val="006C28B5"/>
    <w:rsid w:val="006C48D4"/>
    <w:rsid w:val="006C4B2C"/>
    <w:rsid w:val="006C74D5"/>
    <w:rsid w:val="006C7A1F"/>
    <w:rsid w:val="006D22D3"/>
    <w:rsid w:val="006D2630"/>
    <w:rsid w:val="006D2BFA"/>
    <w:rsid w:val="006D75E9"/>
    <w:rsid w:val="006D79E1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3DDB"/>
    <w:rsid w:val="006F4571"/>
    <w:rsid w:val="00700191"/>
    <w:rsid w:val="0070219F"/>
    <w:rsid w:val="007034BD"/>
    <w:rsid w:val="00703BF6"/>
    <w:rsid w:val="00703F31"/>
    <w:rsid w:val="0070449F"/>
    <w:rsid w:val="00704D1B"/>
    <w:rsid w:val="00705202"/>
    <w:rsid w:val="00705555"/>
    <w:rsid w:val="007060C0"/>
    <w:rsid w:val="00706BDF"/>
    <w:rsid w:val="007132F7"/>
    <w:rsid w:val="00714EC6"/>
    <w:rsid w:val="0071688A"/>
    <w:rsid w:val="00716898"/>
    <w:rsid w:val="007169E5"/>
    <w:rsid w:val="007206AD"/>
    <w:rsid w:val="00720BB8"/>
    <w:rsid w:val="007226AB"/>
    <w:rsid w:val="00723894"/>
    <w:rsid w:val="00725D98"/>
    <w:rsid w:val="0073044E"/>
    <w:rsid w:val="00730CC7"/>
    <w:rsid w:val="007318A3"/>
    <w:rsid w:val="00731CA4"/>
    <w:rsid w:val="00732CDB"/>
    <w:rsid w:val="00735373"/>
    <w:rsid w:val="00735F7A"/>
    <w:rsid w:val="0073687F"/>
    <w:rsid w:val="007370B9"/>
    <w:rsid w:val="00737225"/>
    <w:rsid w:val="00741192"/>
    <w:rsid w:val="00741E62"/>
    <w:rsid w:val="0074318A"/>
    <w:rsid w:val="007438F8"/>
    <w:rsid w:val="0074399D"/>
    <w:rsid w:val="00744FCC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A4"/>
    <w:rsid w:val="007628C3"/>
    <w:rsid w:val="00762967"/>
    <w:rsid w:val="00765664"/>
    <w:rsid w:val="00766CFC"/>
    <w:rsid w:val="007702F3"/>
    <w:rsid w:val="00771514"/>
    <w:rsid w:val="00771BC6"/>
    <w:rsid w:val="0077537D"/>
    <w:rsid w:val="00775A84"/>
    <w:rsid w:val="00776BD7"/>
    <w:rsid w:val="007800AE"/>
    <w:rsid w:val="00780809"/>
    <w:rsid w:val="00781B39"/>
    <w:rsid w:val="00782840"/>
    <w:rsid w:val="0078360B"/>
    <w:rsid w:val="0078748A"/>
    <w:rsid w:val="00787955"/>
    <w:rsid w:val="00790D07"/>
    <w:rsid w:val="00793DCA"/>
    <w:rsid w:val="00794A8B"/>
    <w:rsid w:val="007975EA"/>
    <w:rsid w:val="007979FD"/>
    <w:rsid w:val="00797A76"/>
    <w:rsid w:val="00797CCB"/>
    <w:rsid w:val="007A1C6B"/>
    <w:rsid w:val="007A290E"/>
    <w:rsid w:val="007B3666"/>
    <w:rsid w:val="007B44F2"/>
    <w:rsid w:val="007B53ED"/>
    <w:rsid w:val="007B6E7E"/>
    <w:rsid w:val="007B74A1"/>
    <w:rsid w:val="007C0A24"/>
    <w:rsid w:val="007C2C54"/>
    <w:rsid w:val="007C2EB2"/>
    <w:rsid w:val="007C302E"/>
    <w:rsid w:val="007C44DC"/>
    <w:rsid w:val="007C79A6"/>
    <w:rsid w:val="007D0971"/>
    <w:rsid w:val="007D1558"/>
    <w:rsid w:val="007D402C"/>
    <w:rsid w:val="007D44BD"/>
    <w:rsid w:val="007E004C"/>
    <w:rsid w:val="007E04B9"/>
    <w:rsid w:val="007E3806"/>
    <w:rsid w:val="007E4F91"/>
    <w:rsid w:val="007F2B39"/>
    <w:rsid w:val="007F2E58"/>
    <w:rsid w:val="007F30C5"/>
    <w:rsid w:val="007F39FA"/>
    <w:rsid w:val="007F4584"/>
    <w:rsid w:val="007F48A8"/>
    <w:rsid w:val="008014E3"/>
    <w:rsid w:val="00801739"/>
    <w:rsid w:val="008020BF"/>
    <w:rsid w:val="00802FCC"/>
    <w:rsid w:val="00803310"/>
    <w:rsid w:val="00805B43"/>
    <w:rsid w:val="00805F00"/>
    <w:rsid w:val="00807E5E"/>
    <w:rsid w:val="008147CE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639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66C6C"/>
    <w:rsid w:val="00870BC5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1DF2"/>
    <w:rsid w:val="008A230D"/>
    <w:rsid w:val="008A2A1B"/>
    <w:rsid w:val="008A2E3C"/>
    <w:rsid w:val="008A50C6"/>
    <w:rsid w:val="008B2F3A"/>
    <w:rsid w:val="008B62F9"/>
    <w:rsid w:val="008B6735"/>
    <w:rsid w:val="008B6E2B"/>
    <w:rsid w:val="008B6FB8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E4EED"/>
    <w:rsid w:val="008E537A"/>
    <w:rsid w:val="008E687B"/>
    <w:rsid w:val="008E7A16"/>
    <w:rsid w:val="008F03FB"/>
    <w:rsid w:val="008F05A6"/>
    <w:rsid w:val="008F0AA1"/>
    <w:rsid w:val="008F3D15"/>
    <w:rsid w:val="008F68FB"/>
    <w:rsid w:val="008F7489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5EDC"/>
    <w:rsid w:val="009465A3"/>
    <w:rsid w:val="0095086B"/>
    <w:rsid w:val="00953A54"/>
    <w:rsid w:val="00953B0B"/>
    <w:rsid w:val="0095788A"/>
    <w:rsid w:val="009615ED"/>
    <w:rsid w:val="0096261A"/>
    <w:rsid w:val="009626F6"/>
    <w:rsid w:val="00962D4C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6093"/>
    <w:rsid w:val="00997F2C"/>
    <w:rsid w:val="009A22CE"/>
    <w:rsid w:val="009A2FDB"/>
    <w:rsid w:val="009B00C1"/>
    <w:rsid w:val="009B2E08"/>
    <w:rsid w:val="009B5FE9"/>
    <w:rsid w:val="009B6568"/>
    <w:rsid w:val="009C003B"/>
    <w:rsid w:val="009C09EE"/>
    <w:rsid w:val="009C2A0D"/>
    <w:rsid w:val="009C6BB3"/>
    <w:rsid w:val="009D162B"/>
    <w:rsid w:val="009D2B38"/>
    <w:rsid w:val="009D3B1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7AB"/>
    <w:rsid w:val="009F4B31"/>
    <w:rsid w:val="009F63C9"/>
    <w:rsid w:val="009F685E"/>
    <w:rsid w:val="009F68ED"/>
    <w:rsid w:val="009F731C"/>
    <w:rsid w:val="009F7967"/>
    <w:rsid w:val="009F7F73"/>
    <w:rsid w:val="00A00A16"/>
    <w:rsid w:val="00A00F7E"/>
    <w:rsid w:val="00A041EA"/>
    <w:rsid w:val="00A04AEF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A5C"/>
    <w:rsid w:val="00A25752"/>
    <w:rsid w:val="00A25E1D"/>
    <w:rsid w:val="00A269D5"/>
    <w:rsid w:val="00A302DB"/>
    <w:rsid w:val="00A30722"/>
    <w:rsid w:val="00A31C70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3CBD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10C2"/>
    <w:rsid w:val="00A734DD"/>
    <w:rsid w:val="00A738EB"/>
    <w:rsid w:val="00A739FF"/>
    <w:rsid w:val="00A74DA6"/>
    <w:rsid w:val="00A804DA"/>
    <w:rsid w:val="00A82499"/>
    <w:rsid w:val="00A84083"/>
    <w:rsid w:val="00A84321"/>
    <w:rsid w:val="00A874C0"/>
    <w:rsid w:val="00A90813"/>
    <w:rsid w:val="00A908DA"/>
    <w:rsid w:val="00A91498"/>
    <w:rsid w:val="00A91689"/>
    <w:rsid w:val="00A936CD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14C0"/>
    <w:rsid w:val="00AC2EF5"/>
    <w:rsid w:val="00AC3398"/>
    <w:rsid w:val="00AC4A21"/>
    <w:rsid w:val="00AD0155"/>
    <w:rsid w:val="00AD2149"/>
    <w:rsid w:val="00AD304B"/>
    <w:rsid w:val="00AD3CF4"/>
    <w:rsid w:val="00AD3DEF"/>
    <w:rsid w:val="00AD4CBF"/>
    <w:rsid w:val="00AE0FF7"/>
    <w:rsid w:val="00AE3DEF"/>
    <w:rsid w:val="00AE794E"/>
    <w:rsid w:val="00AF07C8"/>
    <w:rsid w:val="00AF2593"/>
    <w:rsid w:val="00AF308F"/>
    <w:rsid w:val="00AF4AE0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68CB"/>
    <w:rsid w:val="00B27AA5"/>
    <w:rsid w:val="00B36095"/>
    <w:rsid w:val="00B362FF"/>
    <w:rsid w:val="00B42B80"/>
    <w:rsid w:val="00B42CF4"/>
    <w:rsid w:val="00B4585B"/>
    <w:rsid w:val="00B50223"/>
    <w:rsid w:val="00B51D6F"/>
    <w:rsid w:val="00B531EE"/>
    <w:rsid w:val="00B54492"/>
    <w:rsid w:val="00B55FDD"/>
    <w:rsid w:val="00B60768"/>
    <w:rsid w:val="00B61F83"/>
    <w:rsid w:val="00B64C5A"/>
    <w:rsid w:val="00B65900"/>
    <w:rsid w:val="00B66105"/>
    <w:rsid w:val="00B71D50"/>
    <w:rsid w:val="00B735D3"/>
    <w:rsid w:val="00B73BC4"/>
    <w:rsid w:val="00B74D7A"/>
    <w:rsid w:val="00B74F7B"/>
    <w:rsid w:val="00B7778C"/>
    <w:rsid w:val="00B8078F"/>
    <w:rsid w:val="00B82141"/>
    <w:rsid w:val="00B82824"/>
    <w:rsid w:val="00B8347B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97EC5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5BB4"/>
    <w:rsid w:val="00BB6A48"/>
    <w:rsid w:val="00BB6FC8"/>
    <w:rsid w:val="00BB763A"/>
    <w:rsid w:val="00BC1E18"/>
    <w:rsid w:val="00BC3FBE"/>
    <w:rsid w:val="00BC7419"/>
    <w:rsid w:val="00BC7B9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C02678"/>
    <w:rsid w:val="00C03824"/>
    <w:rsid w:val="00C051DA"/>
    <w:rsid w:val="00C10101"/>
    <w:rsid w:val="00C11A86"/>
    <w:rsid w:val="00C13BD8"/>
    <w:rsid w:val="00C14F5E"/>
    <w:rsid w:val="00C15CCC"/>
    <w:rsid w:val="00C15EDD"/>
    <w:rsid w:val="00C1664D"/>
    <w:rsid w:val="00C16D25"/>
    <w:rsid w:val="00C21E6B"/>
    <w:rsid w:val="00C23562"/>
    <w:rsid w:val="00C252B6"/>
    <w:rsid w:val="00C264B6"/>
    <w:rsid w:val="00C303EB"/>
    <w:rsid w:val="00C33E46"/>
    <w:rsid w:val="00C4375D"/>
    <w:rsid w:val="00C43B95"/>
    <w:rsid w:val="00C44965"/>
    <w:rsid w:val="00C45D9A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71696"/>
    <w:rsid w:val="00C80535"/>
    <w:rsid w:val="00C847BB"/>
    <w:rsid w:val="00C85DDC"/>
    <w:rsid w:val="00C86052"/>
    <w:rsid w:val="00C86572"/>
    <w:rsid w:val="00C86F99"/>
    <w:rsid w:val="00C87902"/>
    <w:rsid w:val="00C87C1C"/>
    <w:rsid w:val="00C90A3D"/>
    <w:rsid w:val="00C90D10"/>
    <w:rsid w:val="00C912B5"/>
    <w:rsid w:val="00C922CF"/>
    <w:rsid w:val="00C950F5"/>
    <w:rsid w:val="00CA2BB4"/>
    <w:rsid w:val="00CA5122"/>
    <w:rsid w:val="00CA5D52"/>
    <w:rsid w:val="00CB7E3C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DAE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747"/>
    <w:rsid w:val="00D00A70"/>
    <w:rsid w:val="00D05D2F"/>
    <w:rsid w:val="00D06A82"/>
    <w:rsid w:val="00D07F9E"/>
    <w:rsid w:val="00D1002D"/>
    <w:rsid w:val="00D103B9"/>
    <w:rsid w:val="00D10C73"/>
    <w:rsid w:val="00D11C6D"/>
    <w:rsid w:val="00D13406"/>
    <w:rsid w:val="00D20418"/>
    <w:rsid w:val="00D21126"/>
    <w:rsid w:val="00D213CB"/>
    <w:rsid w:val="00D21DA1"/>
    <w:rsid w:val="00D26BBF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1111"/>
    <w:rsid w:val="00D92128"/>
    <w:rsid w:val="00D925E5"/>
    <w:rsid w:val="00D929BD"/>
    <w:rsid w:val="00D953DB"/>
    <w:rsid w:val="00DA08DA"/>
    <w:rsid w:val="00DA13A5"/>
    <w:rsid w:val="00DA1BAB"/>
    <w:rsid w:val="00DA2DC5"/>
    <w:rsid w:val="00DA3DE6"/>
    <w:rsid w:val="00DA5225"/>
    <w:rsid w:val="00DB041B"/>
    <w:rsid w:val="00DB25F2"/>
    <w:rsid w:val="00DB3924"/>
    <w:rsid w:val="00DB4F3F"/>
    <w:rsid w:val="00DB4F7A"/>
    <w:rsid w:val="00DC016F"/>
    <w:rsid w:val="00DC0A61"/>
    <w:rsid w:val="00DC27AA"/>
    <w:rsid w:val="00DC3DBC"/>
    <w:rsid w:val="00DC3EAD"/>
    <w:rsid w:val="00DC5CDB"/>
    <w:rsid w:val="00DC611C"/>
    <w:rsid w:val="00DC6D7C"/>
    <w:rsid w:val="00DC7A81"/>
    <w:rsid w:val="00DD0728"/>
    <w:rsid w:val="00DD1A62"/>
    <w:rsid w:val="00DD1E09"/>
    <w:rsid w:val="00DD2DBC"/>
    <w:rsid w:val="00DD62AC"/>
    <w:rsid w:val="00DE0391"/>
    <w:rsid w:val="00DE071F"/>
    <w:rsid w:val="00DE1D50"/>
    <w:rsid w:val="00DE20D3"/>
    <w:rsid w:val="00DE26C4"/>
    <w:rsid w:val="00DF06C5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D92"/>
    <w:rsid w:val="00E10DB5"/>
    <w:rsid w:val="00E10E73"/>
    <w:rsid w:val="00E1124C"/>
    <w:rsid w:val="00E127C2"/>
    <w:rsid w:val="00E13981"/>
    <w:rsid w:val="00E14D81"/>
    <w:rsid w:val="00E15B35"/>
    <w:rsid w:val="00E16106"/>
    <w:rsid w:val="00E16A5A"/>
    <w:rsid w:val="00E2057C"/>
    <w:rsid w:val="00E20892"/>
    <w:rsid w:val="00E26FA5"/>
    <w:rsid w:val="00E3269B"/>
    <w:rsid w:val="00E32E79"/>
    <w:rsid w:val="00E3394D"/>
    <w:rsid w:val="00E3450A"/>
    <w:rsid w:val="00E34948"/>
    <w:rsid w:val="00E35DB8"/>
    <w:rsid w:val="00E3633A"/>
    <w:rsid w:val="00E37316"/>
    <w:rsid w:val="00E37C64"/>
    <w:rsid w:val="00E40DFC"/>
    <w:rsid w:val="00E44F09"/>
    <w:rsid w:val="00E452B1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58DD"/>
    <w:rsid w:val="00EA7D11"/>
    <w:rsid w:val="00EB06C2"/>
    <w:rsid w:val="00EB0F39"/>
    <w:rsid w:val="00EB25D4"/>
    <w:rsid w:val="00EB3FE4"/>
    <w:rsid w:val="00EB51AB"/>
    <w:rsid w:val="00EB62BF"/>
    <w:rsid w:val="00EC3C6C"/>
    <w:rsid w:val="00EC4259"/>
    <w:rsid w:val="00EC42D3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5371"/>
    <w:rsid w:val="00EE63F7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1022"/>
    <w:rsid w:val="00F13062"/>
    <w:rsid w:val="00F16C7C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48B0"/>
    <w:rsid w:val="00F75BDE"/>
    <w:rsid w:val="00F80005"/>
    <w:rsid w:val="00F81413"/>
    <w:rsid w:val="00F8153A"/>
    <w:rsid w:val="00F8383A"/>
    <w:rsid w:val="00F870EE"/>
    <w:rsid w:val="00F87426"/>
    <w:rsid w:val="00F939AB"/>
    <w:rsid w:val="00F940F0"/>
    <w:rsid w:val="00F94BD3"/>
    <w:rsid w:val="00F9577A"/>
    <w:rsid w:val="00F97F7C"/>
    <w:rsid w:val="00FA0920"/>
    <w:rsid w:val="00FA1B5A"/>
    <w:rsid w:val="00FA5BD9"/>
    <w:rsid w:val="00FA712E"/>
    <w:rsid w:val="00FB16E0"/>
    <w:rsid w:val="00FB2DCB"/>
    <w:rsid w:val="00FB2E1A"/>
    <w:rsid w:val="00FB3C1D"/>
    <w:rsid w:val="00FB40D6"/>
    <w:rsid w:val="00FB6EFE"/>
    <w:rsid w:val="00FB7E9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05C3"/>
    <w:rsid w:val="00FE1CB7"/>
    <w:rsid w:val="00FE2500"/>
    <w:rsid w:val="00FE29A7"/>
    <w:rsid w:val="00FE2A6B"/>
    <w:rsid w:val="00FE2AB0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21"/>
    <w:rPr>
      <w:vertAlign w:val="superscript"/>
    </w:rPr>
  </w:style>
  <w:style w:type="paragraph" w:customStyle="1" w:styleId="TableContents">
    <w:name w:val="Table Contents"/>
    <w:basedOn w:val="Normalny"/>
    <w:rsid w:val="00DD1A62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uiPriority w:val="99"/>
    <w:rsid w:val="003A6361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basia</cp:lastModifiedBy>
  <cp:revision>145</cp:revision>
  <cp:lastPrinted>2022-12-19T10:05:00Z</cp:lastPrinted>
  <dcterms:created xsi:type="dcterms:W3CDTF">2023-09-25T06:54:00Z</dcterms:created>
  <dcterms:modified xsi:type="dcterms:W3CDTF">2025-06-16T17:48:00Z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