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F7" w:rsidRPr="003405F7" w:rsidRDefault="003405F7" w:rsidP="003405F7">
      <w:pPr>
        <w:jc w:val="right"/>
      </w:pPr>
      <w:proofErr w:type="spellStart"/>
      <w:r w:rsidRPr="003405F7">
        <w:t>pośre</w:t>
      </w:r>
      <w:proofErr w:type="spellEnd"/>
    </w:p>
    <w:p w:rsidR="003405F7" w:rsidRPr="003405F7" w:rsidRDefault="0080456C" w:rsidP="003405F7">
      <w:pPr>
        <w:jc w:val="right"/>
      </w:pPr>
      <w:r>
        <w:pict>
          <v:rect id="Rectangle 2" o:spid="_x0000_s1026" style="position:absolute;left:0;text-align:left;margin-left:-33.2pt;margin-top:-51.35pt;width:518.25pt;height:771.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vJwIAAEkEAAAOAAAAZHJzL2Uyb0RvYy54bWysVNuO0zAQfUfiHyy/0zSl3bZR09WqSxHS&#10;AisWPsBxnMTCN8Zuk+Xrd+x0S7mIB0QeLE9mfHLmnHE214NW5CjAS2tKmk+mlAjDbS1NW9Ivn/ev&#10;VpT4wEzNlDWipI/C0+vtyxeb3hViZjuragEEQYwvelfSLgRXZJnnndDMT6wTBpONBc0ChtBmNbAe&#10;0bXKZtPpVdZbqB1YLrzHt7djkm4TftMIHj42jReBqJIit5BWSGsV12y7YUULzHWSn2iwf2ChmTT4&#10;0TPULQuMHED+BqUlB+ttEybc6sw2jeQi9YDd5NNfunnomBOpFxTHu7NM/v/B8g/HeyCyLumMEsM0&#10;WvQJRWOmVYLMojy98wVWPbh7iA16d2f5V0+M3XVYJW4AbN8JViOpPNZnPx2IgcejpOrf2xrR2SHY&#10;pNTQgI6AqAEZkiGPZ0PEEAjHl1eLVb5cLijhmFsv1+vXs2RZxorn4w58eCusJnFTUkDyCZ4d73yI&#10;dFjxXJLoWyXrvVQqBdBWOwXkyHA69ulJHWCXl2XKkB71WS2Qyd8xpun5E4aWAedcSV3S1bmIFVG4&#10;N6ZOUxiYVOMeOStzUjKKN5oQhmo4+VHZ+hE1BTvOM94/3HQWvlPS4yyX1H87MBCUqHcGfVnn83kc&#10;/hTMF0sUkcBlprrMMMMRqqSBknG7C+OFOTiQbYdfypMMxt6gl41MKkefR1Yn3jivSfzT3YoX4jJO&#10;VT/+ANsnAAAA//8DAFBLAwQUAAYACAAAACEA7oicWOMAAAANAQAADwAAAGRycy9kb3ducmV2Lnht&#10;bEyPwU7DMAyG70i8Q2QkLmhLOnUdK00nVMFhnKDbhVvWmraicUqTbeXt553gZsuffn9/tplsL044&#10;+s6RhmiuQCBVru6o0bDfvc4eQfhgqDa9I9Twix42+e1NZtLanekDT2VoBIeQT42GNoQhldJXLVrj&#10;525A4tuXG60JvI6NrEdz5nDby4VSibSmI/7QmgGLFqvv8mg1GLtt4u3P+q30e/+y3D0U7/6z0Pr+&#10;bnp+AhFwCn8wXPVZHXJ2Orgj1V70GmZJEjPKQ6QWKxCMrFcqAnFgNo7VEmSeyf8t8gsAAAD//wMA&#10;UEsBAi0AFAAGAAgAAAAhALaDOJL+AAAA4QEAABMAAAAAAAAAAAAAAAAAAAAAAFtDb250ZW50X1R5&#10;cGVzXS54bWxQSwECLQAUAAYACAAAACEAOP0h/9YAAACUAQAACwAAAAAAAAAAAAAAAAAvAQAAX3Jl&#10;bHMvLnJlbHNQSwECLQAUAAYACAAAACEAKn/6rycCAABJBAAADgAAAAAAAAAAAAAAAAAuAgAAZHJz&#10;L2Uyb0RvYy54bWxQSwECLQAUAAYACAAAACEA7oicWOMAAAANAQAADwAAAAAAAAAAAAAAAACBBAAA&#10;ZHJzL2Rvd25yZXYueG1sUEsFBgAAAAAEAAQA8wAAAJEFAAAAAA==&#10;" strokeweight="2.25pt">
            <v:textbox>
              <w:txbxContent>
                <w:p w:rsidR="007E027C" w:rsidRDefault="007E027C" w:rsidP="003405F7">
                  <w:pPr>
                    <w:spacing w:before="480" w:after="360"/>
                    <w:jc w:val="center"/>
                    <w:rPr>
                      <w:b/>
                      <w:bCs/>
                      <w:sz w:val="32"/>
                      <w:szCs w:val="32"/>
                    </w:rPr>
                  </w:pPr>
                </w:p>
                <w:p w:rsidR="007E027C" w:rsidRDefault="007E027C" w:rsidP="003405F7">
                  <w:pPr>
                    <w:spacing w:before="480" w:after="360"/>
                    <w:jc w:val="center"/>
                    <w:rPr>
                      <w:b/>
                      <w:bCs/>
                      <w:sz w:val="32"/>
                      <w:szCs w:val="32"/>
                    </w:rPr>
                  </w:pPr>
                </w:p>
                <w:p w:rsidR="007E027C" w:rsidRDefault="007E027C" w:rsidP="003405F7">
                  <w:pPr>
                    <w:spacing w:after="360"/>
                    <w:jc w:val="center"/>
                    <w:rPr>
                      <w:b/>
                      <w:bCs/>
                      <w:sz w:val="28"/>
                      <w:szCs w:val="28"/>
                    </w:rPr>
                  </w:pPr>
                </w:p>
                <w:p w:rsidR="007E027C" w:rsidRDefault="007E027C" w:rsidP="003405F7">
                  <w:pPr>
                    <w:jc w:val="center"/>
                    <w:rPr>
                      <w:b/>
                      <w:bCs/>
                      <w:sz w:val="28"/>
                      <w:szCs w:val="28"/>
                    </w:rPr>
                  </w:pPr>
                  <w:r>
                    <w:rPr>
                      <w:b/>
                      <w:bCs/>
                      <w:sz w:val="28"/>
                      <w:szCs w:val="28"/>
                    </w:rPr>
                    <w:t>SPECYFIKACJA  WARUNKÓW ZAMÓWIENIA</w:t>
                  </w:r>
                </w:p>
                <w:p w:rsidR="007E027C" w:rsidRDefault="007E027C" w:rsidP="003405F7">
                  <w:pPr>
                    <w:jc w:val="center"/>
                    <w:rPr>
                      <w:b/>
                      <w:bCs/>
                      <w:color w:val="000000"/>
                      <w:sz w:val="28"/>
                      <w:szCs w:val="28"/>
                    </w:rPr>
                  </w:pPr>
                  <w:r>
                    <w:rPr>
                      <w:b/>
                      <w:bCs/>
                      <w:color w:val="000000"/>
                      <w:sz w:val="28"/>
                      <w:szCs w:val="28"/>
                    </w:rPr>
                    <w:t xml:space="preserve">NA USŁUGĘ UBEZPIECZENIA </w:t>
                  </w:r>
                </w:p>
                <w:p w:rsidR="007E027C" w:rsidRDefault="007E027C" w:rsidP="003405F7">
                  <w:pPr>
                    <w:rPr>
                      <w:b/>
                      <w:bCs/>
                      <w:color w:val="000000"/>
                      <w:sz w:val="28"/>
                      <w:szCs w:val="28"/>
                    </w:rPr>
                  </w:pPr>
                </w:p>
                <w:p w:rsidR="007E027C" w:rsidRDefault="007E027C" w:rsidP="003405F7">
                  <w:pPr>
                    <w:jc w:val="center"/>
                    <w:rPr>
                      <w:b/>
                      <w:bCs/>
                      <w:color w:val="000000"/>
                      <w:sz w:val="28"/>
                      <w:szCs w:val="28"/>
                    </w:rPr>
                  </w:pPr>
                  <w:r>
                    <w:rPr>
                      <w:b/>
                      <w:bCs/>
                      <w:color w:val="000000"/>
                      <w:sz w:val="28"/>
                      <w:szCs w:val="28"/>
                    </w:rPr>
                    <w:t xml:space="preserve">SZPITALA SPECJALISTYCZNEGO </w:t>
                  </w:r>
                </w:p>
                <w:p w:rsidR="007E027C" w:rsidRDefault="007E027C" w:rsidP="003405F7">
                  <w:pPr>
                    <w:jc w:val="center"/>
                    <w:rPr>
                      <w:b/>
                      <w:bCs/>
                      <w:color w:val="000000"/>
                      <w:sz w:val="28"/>
                      <w:szCs w:val="28"/>
                    </w:rPr>
                  </w:pPr>
                </w:p>
                <w:p w:rsidR="007E027C" w:rsidRDefault="007E027C" w:rsidP="003405F7">
                  <w:pPr>
                    <w:jc w:val="center"/>
                    <w:rPr>
                      <w:b/>
                      <w:bCs/>
                      <w:color w:val="000000"/>
                      <w:sz w:val="28"/>
                      <w:szCs w:val="28"/>
                    </w:rPr>
                  </w:pPr>
                  <w:r>
                    <w:rPr>
                      <w:b/>
                      <w:bCs/>
                      <w:color w:val="000000"/>
                      <w:sz w:val="28"/>
                      <w:szCs w:val="28"/>
                    </w:rPr>
                    <w:t>IM. ŚWIĘTEJ RODZINY SPZOZ W WARSZAWIE</w:t>
                  </w:r>
                </w:p>
                <w:p w:rsidR="007E027C" w:rsidRDefault="007E027C" w:rsidP="003405F7">
                  <w:pPr>
                    <w:jc w:val="center"/>
                    <w:rPr>
                      <w:b/>
                      <w:sz w:val="28"/>
                      <w:szCs w:val="28"/>
                    </w:rPr>
                  </w:pPr>
                </w:p>
                <w:p w:rsidR="007E027C" w:rsidRDefault="007E027C" w:rsidP="003405F7">
                  <w:pPr>
                    <w:jc w:val="center"/>
                    <w:rPr>
                      <w:b/>
                      <w:sz w:val="28"/>
                      <w:szCs w:val="28"/>
                    </w:rPr>
                  </w:pPr>
                  <w:r>
                    <w:rPr>
                      <w:b/>
                      <w:sz w:val="28"/>
                      <w:szCs w:val="28"/>
                    </w:rPr>
                    <w:t xml:space="preserve">POSTĘPOWANIE NUMER 2/2021 PROWADZONE </w:t>
                  </w:r>
                </w:p>
                <w:p w:rsidR="007E027C" w:rsidRDefault="007E027C" w:rsidP="003405F7">
                  <w:pPr>
                    <w:jc w:val="center"/>
                    <w:rPr>
                      <w:b/>
                      <w:sz w:val="28"/>
                      <w:szCs w:val="28"/>
                    </w:rPr>
                  </w:pPr>
                  <w:r>
                    <w:rPr>
                      <w:b/>
                      <w:sz w:val="28"/>
                      <w:szCs w:val="28"/>
                    </w:rPr>
                    <w:t>W TRYBIE PRZETARGU NIEOGRANICZONEGO</w:t>
                  </w:r>
                </w:p>
                <w:p w:rsidR="007E027C" w:rsidRDefault="007E027C" w:rsidP="003405F7">
                  <w:pPr>
                    <w:jc w:val="center"/>
                    <w:rPr>
                      <w:b/>
                      <w:sz w:val="28"/>
                      <w:szCs w:val="28"/>
                    </w:rPr>
                  </w:pPr>
                </w:p>
                <w:p w:rsidR="007E027C" w:rsidRDefault="007E027C" w:rsidP="003405F7">
                  <w:pPr>
                    <w:jc w:val="center"/>
                    <w:rPr>
                      <w:b/>
                      <w:sz w:val="32"/>
                      <w:szCs w:val="32"/>
                    </w:rPr>
                  </w:pPr>
                </w:p>
                <w:p w:rsidR="007E027C" w:rsidRDefault="007E027C" w:rsidP="003405F7">
                  <w:pPr>
                    <w:pStyle w:val="Textbody"/>
                    <w:spacing w:after="0"/>
                    <w:ind w:left="2836" w:firstLine="709"/>
                    <w:rPr>
                      <w:rFonts w:ascii="Arial" w:hAnsi="Arial" w:cs="Arial"/>
                      <w:b/>
                      <w:sz w:val="22"/>
                      <w:szCs w:val="22"/>
                    </w:rPr>
                  </w:pPr>
                </w:p>
                <w:p w:rsidR="007E027C" w:rsidRDefault="007E027C" w:rsidP="003405F7">
                  <w:pPr>
                    <w:pStyle w:val="Textbody"/>
                    <w:spacing w:after="0"/>
                    <w:ind w:left="2836" w:firstLine="709"/>
                    <w:rPr>
                      <w:rFonts w:ascii="Arial" w:hAnsi="Arial" w:cs="Arial"/>
                      <w:b/>
                      <w:sz w:val="22"/>
                      <w:szCs w:val="22"/>
                    </w:rPr>
                  </w:pPr>
                </w:p>
                <w:p w:rsidR="007E027C" w:rsidRDefault="007E027C" w:rsidP="003405F7">
                  <w:pPr>
                    <w:pStyle w:val="Textbody"/>
                    <w:spacing w:after="0"/>
                    <w:ind w:left="2836" w:firstLine="709"/>
                    <w:rPr>
                      <w:rFonts w:ascii="Arial" w:hAnsi="Arial" w:cs="Arial"/>
                      <w:b/>
                      <w:sz w:val="22"/>
                      <w:szCs w:val="22"/>
                    </w:rPr>
                  </w:pPr>
                </w:p>
                <w:p w:rsidR="007E027C" w:rsidRDefault="007E027C" w:rsidP="003405F7">
                  <w:pPr>
                    <w:pStyle w:val="Textbody"/>
                    <w:spacing w:after="0"/>
                    <w:ind w:left="2836" w:firstLine="709"/>
                    <w:rPr>
                      <w:rFonts w:ascii="Arial" w:hAnsi="Arial" w:cs="Arial"/>
                      <w:b/>
                      <w:sz w:val="22"/>
                      <w:szCs w:val="22"/>
                    </w:rPr>
                  </w:pPr>
                </w:p>
                <w:p w:rsidR="007E027C" w:rsidRDefault="007E027C" w:rsidP="003405F7">
                  <w:pPr>
                    <w:pStyle w:val="Textbody"/>
                    <w:spacing w:after="0"/>
                    <w:ind w:left="2836" w:firstLine="709"/>
                    <w:rPr>
                      <w:rFonts w:ascii="Arial" w:hAnsi="Arial" w:cs="Arial"/>
                      <w:b/>
                      <w:sz w:val="22"/>
                      <w:szCs w:val="22"/>
                    </w:rPr>
                  </w:pPr>
                </w:p>
                <w:p w:rsidR="007E027C" w:rsidRDefault="00344537" w:rsidP="003405F7">
                  <w:pPr>
                    <w:spacing w:before="480" w:after="360"/>
                    <w:jc w:val="center"/>
                    <w:rPr>
                      <w:b/>
                      <w:bCs/>
                      <w:sz w:val="32"/>
                      <w:szCs w:val="32"/>
                    </w:rPr>
                  </w:pPr>
                  <w:r>
                    <w:rPr>
                      <w:b/>
                      <w:bCs/>
                      <w:sz w:val="32"/>
                      <w:szCs w:val="32"/>
                    </w:rPr>
                    <w:t>Zatwierdzona przez Dyrektora Szpitala</w:t>
                  </w: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pPr>
                    <w:jc w:val="center"/>
                  </w:pPr>
                </w:p>
                <w:p w:rsidR="007E027C" w:rsidRDefault="007E027C" w:rsidP="003405F7"/>
              </w:txbxContent>
            </v:textbox>
          </v:rect>
        </w:pict>
      </w: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pStyle w:val="Tekstpodstawowy2"/>
        <w:spacing w:line="360" w:lineRule="auto"/>
        <w:rPr>
          <w:rFonts w:ascii="Times New Roman" w:hAnsi="Times New Roman" w:cs="Times New Roman"/>
          <w:sz w:val="24"/>
          <w:szCs w:val="24"/>
        </w:rPr>
      </w:pPr>
    </w:p>
    <w:p w:rsidR="003405F7" w:rsidRPr="003405F7" w:rsidRDefault="003405F7" w:rsidP="003405F7">
      <w:pPr>
        <w:pStyle w:val="Tekstpodstawowy2"/>
        <w:tabs>
          <w:tab w:val="left" w:pos="0"/>
        </w:tabs>
        <w:ind w:right="283"/>
        <w:rPr>
          <w:rFonts w:ascii="Times New Roman" w:hAnsi="Times New Roman" w:cs="Times New Roman"/>
          <w:sz w:val="24"/>
          <w:szCs w:val="24"/>
        </w:rPr>
      </w:pPr>
      <w:r w:rsidRPr="003405F7">
        <w:rPr>
          <w:rFonts w:ascii="Times New Roman" w:hAnsi="Times New Roman" w:cs="Times New Roman"/>
          <w:sz w:val="24"/>
          <w:szCs w:val="24"/>
        </w:rPr>
        <w:t xml:space="preserve">Działając w imieniu i na rzecz Szpitala Specjalistycznego im. Świętej Rodziny Samodzielnego Publicznego Zakładu Opieki Zdrowotnej, na podstawie udzielonego pełnomocnictwa, Supra </w:t>
      </w:r>
      <w:proofErr w:type="spellStart"/>
      <w:r w:rsidRPr="003405F7">
        <w:rPr>
          <w:rFonts w:ascii="Times New Roman" w:hAnsi="Times New Roman" w:cs="Times New Roman"/>
          <w:sz w:val="24"/>
          <w:szCs w:val="24"/>
        </w:rPr>
        <w:t>Brokers</w:t>
      </w:r>
      <w:proofErr w:type="spellEnd"/>
      <w:r w:rsidRPr="003405F7">
        <w:rPr>
          <w:rFonts w:ascii="Times New Roman" w:hAnsi="Times New Roman" w:cs="Times New Roman"/>
          <w:sz w:val="24"/>
          <w:szCs w:val="24"/>
        </w:rPr>
        <w:t xml:space="preserve"> S.A. ogłasza przetarg na niżej opisane zamówienie publiczne: </w:t>
      </w:r>
    </w:p>
    <w:p w:rsidR="003405F7" w:rsidRPr="003405F7" w:rsidRDefault="003405F7" w:rsidP="003405F7">
      <w:pPr>
        <w:keepNext/>
        <w:numPr>
          <w:ilvl w:val="0"/>
          <w:numId w:val="8"/>
        </w:numPr>
        <w:tabs>
          <w:tab w:val="left" w:pos="120"/>
        </w:tabs>
        <w:spacing w:before="360" w:after="240"/>
        <w:ind w:left="284" w:hanging="284"/>
        <w:outlineLvl w:val="0"/>
        <w:rPr>
          <w:b/>
          <w:bCs/>
        </w:rPr>
      </w:pPr>
      <w:r w:rsidRPr="003405F7">
        <w:rPr>
          <w:b/>
          <w:bCs/>
        </w:rPr>
        <w:t>NAZWA ORAZ ADRES ZAMAWIAJĄCEGO</w:t>
      </w:r>
    </w:p>
    <w:p w:rsidR="003405F7" w:rsidRPr="003405F7" w:rsidRDefault="003405F7" w:rsidP="003405F7">
      <w:pPr>
        <w:pStyle w:val="Standard"/>
        <w:tabs>
          <w:tab w:val="left" w:pos="681"/>
        </w:tabs>
      </w:pPr>
      <w:r w:rsidRPr="003405F7">
        <w:t>Nazwa: Szpital Specjalistyczny im. Świętej Rodziny</w:t>
      </w:r>
    </w:p>
    <w:p w:rsidR="003405F7" w:rsidRPr="003405F7" w:rsidRDefault="003405F7" w:rsidP="003405F7">
      <w:pPr>
        <w:pStyle w:val="Standard"/>
        <w:tabs>
          <w:tab w:val="left" w:pos="681"/>
        </w:tabs>
      </w:pPr>
      <w:r w:rsidRPr="003405F7">
        <w:t>Samodzielny Publiczny Zakład Opieki Zdrowotnej</w:t>
      </w:r>
    </w:p>
    <w:p w:rsidR="003405F7" w:rsidRPr="003405F7" w:rsidRDefault="003405F7" w:rsidP="003405F7">
      <w:pPr>
        <w:pStyle w:val="Standard"/>
        <w:tabs>
          <w:tab w:val="left" w:pos="681"/>
        </w:tabs>
      </w:pPr>
      <w:r w:rsidRPr="003405F7">
        <w:t>Adres: ul. Antoniego Józefa Madalińskiego 25, 02-544 Warszawa</w:t>
      </w:r>
    </w:p>
    <w:p w:rsidR="003405F7" w:rsidRPr="003405F7" w:rsidRDefault="003405F7" w:rsidP="003405F7">
      <w:pPr>
        <w:tabs>
          <w:tab w:val="left" w:pos="0"/>
          <w:tab w:val="left" w:pos="284"/>
        </w:tabs>
        <w:rPr>
          <w:lang w:val="en-US"/>
        </w:rPr>
      </w:pPr>
      <w:r w:rsidRPr="003405F7">
        <w:t>Numer telefonu:</w:t>
      </w:r>
      <w:r w:rsidRPr="003405F7">
        <w:rPr>
          <w:lang w:val="en-US"/>
        </w:rPr>
        <w:t xml:space="preserve"> 22 4502200</w:t>
      </w:r>
    </w:p>
    <w:p w:rsidR="003405F7" w:rsidRPr="003405F7" w:rsidRDefault="003405F7" w:rsidP="003405F7">
      <w:pPr>
        <w:tabs>
          <w:tab w:val="left" w:pos="0"/>
          <w:tab w:val="left" w:pos="284"/>
        </w:tabs>
      </w:pPr>
      <w:r w:rsidRPr="003405F7">
        <w:t>NIP: 521-29-35-318</w:t>
      </w:r>
    </w:p>
    <w:p w:rsidR="003405F7" w:rsidRPr="003405F7" w:rsidRDefault="003405F7" w:rsidP="003405F7">
      <w:pPr>
        <w:tabs>
          <w:tab w:val="left" w:pos="0"/>
          <w:tab w:val="left" w:pos="284"/>
        </w:tabs>
      </w:pPr>
      <w:r w:rsidRPr="003405F7">
        <w:t>REGON: 012045743</w:t>
      </w:r>
    </w:p>
    <w:p w:rsidR="003405F7" w:rsidRPr="003405F7" w:rsidRDefault="003405F7" w:rsidP="003405F7">
      <w:pPr>
        <w:keepNext/>
      </w:pPr>
      <w:r w:rsidRPr="003405F7">
        <w:t>Adres poczty elektronicznej:</w:t>
      </w:r>
      <w:r w:rsidRPr="003405F7">
        <w:rPr>
          <w:lang w:val="en-US"/>
        </w:rPr>
        <w:t xml:space="preserve"> sekretariat@szpitalmadalinskiego.pl</w:t>
      </w:r>
    </w:p>
    <w:p w:rsidR="003405F7" w:rsidRPr="003405F7" w:rsidRDefault="003405F7" w:rsidP="003405F7">
      <w:pPr>
        <w:keepNext/>
      </w:pPr>
      <w:r w:rsidRPr="003405F7">
        <w:t xml:space="preserve">Adres strony internetowej prowadzonego </w:t>
      </w:r>
      <w:proofErr w:type="spellStart"/>
      <w:r w:rsidRPr="003405F7">
        <w:t>postępowania:w.w.w</w:t>
      </w:r>
      <w:proofErr w:type="spellEnd"/>
      <w:r w:rsidRPr="003405F7">
        <w:t>.://szpitalmadalinskiego.pl</w:t>
      </w:r>
    </w:p>
    <w:p w:rsidR="003405F7" w:rsidRPr="003405F7" w:rsidRDefault="003405F7" w:rsidP="003405F7">
      <w:pPr>
        <w:pStyle w:val="NormalnyWeb"/>
      </w:pPr>
      <w:proofErr w:type="spellStart"/>
      <w:r w:rsidRPr="003405F7">
        <w:rPr>
          <w:lang w:val="en-US"/>
        </w:rPr>
        <w:t>Zmiany</w:t>
      </w:r>
      <w:proofErr w:type="spellEnd"/>
      <w:r w:rsidRPr="003405F7">
        <w:rPr>
          <w:lang w:val="en-US"/>
        </w:rPr>
        <w:t xml:space="preserve"> </w:t>
      </w:r>
      <w:proofErr w:type="spellStart"/>
      <w:r w:rsidRPr="003405F7">
        <w:rPr>
          <w:lang w:val="en-US"/>
        </w:rPr>
        <w:t>i</w:t>
      </w:r>
      <w:proofErr w:type="spellEnd"/>
      <w:r w:rsidRPr="003405F7">
        <w:rPr>
          <w:lang w:val="en-US"/>
        </w:rPr>
        <w:t xml:space="preserve"> </w:t>
      </w:r>
      <w:proofErr w:type="spellStart"/>
      <w:r w:rsidRPr="003405F7">
        <w:rPr>
          <w:lang w:val="en-US"/>
        </w:rPr>
        <w:t>wyjaśnienia</w:t>
      </w:r>
      <w:proofErr w:type="spellEnd"/>
      <w:r w:rsidRPr="003405F7">
        <w:rPr>
          <w:lang w:val="en-US"/>
        </w:rPr>
        <w:t xml:space="preserve"> </w:t>
      </w:r>
      <w:proofErr w:type="spellStart"/>
      <w:r w:rsidRPr="003405F7">
        <w:rPr>
          <w:lang w:val="en-US"/>
        </w:rPr>
        <w:t>treści</w:t>
      </w:r>
      <w:proofErr w:type="spellEnd"/>
      <w:r w:rsidRPr="003405F7">
        <w:rPr>
          <w:lang w:val="en-US"/>
        </w:rPr>
        <w:t xml:space="preserve"> SWZ </w:t>
      </w:r>
      <w:proofErr w:type="spellStart"/>
      <w:r w:rsidRPr="003405F7">
        <w:rPr>
          <w:lang w:val="en-US"/>
        </w:rPr>
        <w:t>oraz</w:t>
      </w:r>
      <w:proofErr w:type="spellEnd"/>
      <w:r w:rsidRPr="003405F7">
        <w:rPr>
          <w:lang w:val="en-US"/>
        </w:rPr>
        <w:t xml:space="preserve"> </w:t>
      </w:r>
      <w:proofErr w:type="spellStart"/>
      <w:r w:rsidRPr="003405F7">
        <w:rPr>
          <w:lang w:val="en-US"/>
        </w:rPr>
        <w:t>inne</w:t>
      </w:r>
      <w:proofErr w:type="spellEnd"/>
      <w:r w:rsidRPr="003405F7">
        <w:rPr>
          <w:lang w:val="en-US"/>
        </w:rPr>
        <w:t xml:space="preserve"> </w:t>
      </w:r>
      <w:proofErr w:type="spellStart"/>
      <w:r w:rsidRPr="003405F7">
        <w:rPr>
          <w:lang w:val="en-US"/>
        </w:rPr>
        <w:t>dokumenty</w:t>
      </w:r>
      <w:proofErr w:type="spellEnd"/>
      <w:r w:rsidRPr="003405F7">
        <w:rPr>
          <w:lang w:val="en-US"/>
        </w:rPr>
        <w:t xml:space="preserve"> </w:t>
      </w:r>
      <w:proofErr w:type="spellStart"/>
      <w:r w:rsidRPr="003405F7">
        <w:rPr>
          <w:lang w:val="en-US"/>
        </w:rPr>
        <w:t>zamówienia</w:t>
      </w:r>
      <w:proofErr w:type="spellEnd"/>
      <w:r w:rsidRPr="003405F7">
        <w:rPr>
          <w:lang w:val="en-US"/>
        </w:rPr>
        <w:t xml:space="preserve"> </w:t>
      </w:r>
      <w:proofErr w:type="spellStart"/>
      <w:r w:rsidRPr="003405F7">
        <w:rPr>
          <w:lang w:val="en-US"/>
        </w:rPr>
        <w:t>bezpośrednio</w:t>
      </w:r>
      <w:proofErr w:type="spellEnd"/>
      <w:r w:rsidRPr="003405F7">
        <w:rPr>
          <w:lang w:val="en-US"/>
        </w:rPr>
        <w:t xml:space="preserve"> </w:t>
      </w:r>
      <w:r w:rsidRPr="003405F7">
        <w:t xml:space="preserve">związane z postępowaniem o udzielenie zamówienia będą udostępniane na stronie internetowej Szpitala </w:t>
      </w:r>
      <w:hyperlink r:id="rId5" w:history="1">
        <w:r w:rsidRPr="003405F7">
          <w:rPr>
            <w:rStyle w:val="Hipercze"/>
            <w:color w:val="auto"/>
          </w:rPr>
          <w:t>www.szpitalmadalinskiego.pl</w:t>
        </w:r>
      </w:hyperlink>
      <w:r w:rsidRPr="003405F7">
        <w:t xml:space="preserve">, zakładka: Zamówienia publiczne oraz na Platformie zakupowej </w:t>
      </w:r>
      <w:proofErr w:type="spellStart"/>
      <w:r w:rsidRPr="003405F7">
        <w:t>Marketplanet</w:t>
      </w:r>
      <w:proofErr w:type="spellEnd"/>
      <w:r w:rsidRPr="003405F7">
        <w:t xml:space="preserve">: </w:t>
      </w:r>
      <w:hyperlink r:id="rId6" w:history="1">
        <w:r w:rsidRPr="003405F7">
          <w:rPr>
            <w:rStyle w:val="Hipercze"/>
            <w:color w:val="auto"/>
          </w:rPr>
          <w:t>https://szpitalmadalinskiego.ezamawiajacy.pl</w:t>
        </w:r>
      </w:hyperlink>
      <w:r w:rsidRPr="003405F7">
        <w:t>.</w:t>
      </w:r>
    </w:p>
    <w:p w:rsidR="003405F7" w:rsidRPr="003405F7" w:rsidRDefault="003405F7" w:rsidP="003405F7">
      <w:pPr>
        <w:keepNext/>
        <w:numPr>
          <w:ilvl w:val="0"/>
          <w:numId w:val="8"/>
        </w:numPr>
        <w:tabs>
          <w:tab w:val="left" w:pos="120"/>
        </w:tabs>
        <w:spacing w:before="360" w:after="240"/>
        <w:ind w:left="284" w:hanging="284"/>
        <w:outlineLvl w:val="0"/>
        <w:rPr>
          <w:b/>
          <w:bCs/>
        </w:rPr>
      </w:pPr>
      <w:r w:rsidRPr="003405F7">
        <w:rPr>
          <w:b/>
          <w:bCs/>
        </w:rPr>
        <w:t>TRYB UDZIELENIA ZAMÓWIENIA</w:t>
      </w:r>
    </w:p>
    <w:p w:rsidR="003405F7" w:rsidRPr="003405F7" w:rsidRDefault="003405F7" w:rsidP="003405F7">
      <w:pPr>
        <w:autoSpaceDE w:val="0"/>
        <w:autoSpaceDN w:val="0"/>
        <w:adjustRightInd w:val="0"/>
        <w:spacing w:before="240" w:after="120"/>
      </w:pPr>
      <w:r w:rsidRPr="003405F7">
        <w:t>1. Postępowanie prowadzone jest w trybie przetargu nieograniczonego zgodnie z art. 132 ust. 1  ustawy z dnia 11 września 2019 r. Prawo zamówień publicznych (</w:t>
      </w:r>
      <w:proofErr w:type="spellStart"/>
      <w:r w:rsidRPr="003405F7">
        <w:t>Dz.U</w:t>
      </w:r>
      <w:proofErr w:type="spellEnd"/>
      <w:r w:rsidRPr="003405F7">
        <w:t>. z 2019 r., poz. 2019ze zm.), zwaną w dalszej części „ustawą”.</w:t>
      </w:r>
    </w:p>
    <w:p w:rsidR="003405F7" w:rsidRPr="003405F7" w:rsidRDefault="003405F7" w:rsidP="003405F7">
      <w:pPr>
        <w:autoSpaceDE w:val="0"/>
        <w:autoSpaceDN w:val="0"/>
        <w:adjustRightInd w:val="0"/>
        <w:spacing w:before="240" w:after="120"/>
      </w:pPr>
      <w:r w:rsidRPr="003405F7">
        <w:t>2.  Postępowanie jest o wartości powyżej kwot określonych w obwieszczeniu  wydanym na podstawie art. 3ust. 2 ustawy.</w:t>
      </w:r>
    </w:p>
    <w:p w:rsidR="003405F7" w:rsidRPr="003405F7" w:rsidRDefault="003405F7" w:rsidP="003405F7">
      <w:pPr>
        <w:autoSpaceDE w:val="0"/>
        <w:autoSpaceDN w:val="0"/>
        <w:adjustRightInd w:val="0"/>
        <w:spacing w:before="240" w:after="120"/>
      </w:pPr>
      <w:r w:rsidRPr="003405F7">
        <w:t xml:space="preserve">3. Do czynności podejmowanych przez Zamawiającego i Wykonawców w postępowaniu o udzielenie zamówienia oraz do umów w sprawach zamówień </w:t>
      </w:r>
      <w:proofErr w:type="spellStart"/>
      <w:r w:rsidRPr="003405F7">
        <w:t>publicznychstosuje</w:t>
      </w:r>
      <w:proofErr w:type="spellEnd"/>
      <w:r w:rsidRPr="003405F7">
        <w:t xml:space="preserve"> się przepisy ustawy z dnia 23 kwietnia 1964 r. Kodeks cywilny (</w:t>
      </w:r>
      <w:proofErr w:type="spellStart"/>
      <w:r w:rsidRPr="003405F7">
        <w:t>Dz.U</w:t>
      </w:r>
      <w:proofErr w:type="spellEnd"/>
      <w:r w:rsidRPr="003405F7">
        <w:t xml:space="preserve">. z 2020 </w:t>
      </w:r>
      <w:proofErr w:type="spellStart"/>
      <w:r w:rsidRPr="003405F7">
        <w:t>r</w:t>
      </w:r>
      <w:proofErr w:type="spellEnd"/>
      <w:r w:rsidRPr="003405F7">
        <w:t>,, poz. 1740 ze zm.), jeżeli przepisy ustawy nie stanowią inaczej.</w:t>
      </w:r>
    </w:p>
    <w:p w:rsidR="003405F7" w:rsidRPr="003405F7" w:rsidRDefault="003405F7" w:rsidP="003405F7">
      <w:pPr>
        <w:tabs>
          <w:tab w:val="left" w:pos="0"/>
        </w:tabs>
      </w:pPr>
      <w:r w:rsidRPr="003405F7">
        <w:t xml:space="preserve">4. Specyfikacja Warunków Zamówienia na podstawie art. 280 ust. 1 </w:t>
      </w:r>
      <w:proofErr w:type="spellStart"/>
      <w:r w:rsidRPr="003405F7">
        <w:t>pkt</w:t>
      </w:r>
      <w:proofErr w:type="spellEnd"/>
      <w:r w:rsidRPr="003405F7">
        <w:t xml:space="preserve"> 3 ustawy została podzielona na część zawierającą informacje jawne i część zawierającą informacje poufne. Treść SWZ nie objęta poufnością jest dostępna na stronie internetowej, natomiast część SWZ objęta poufnością zostanie udostępniona wykonawcy po złożeniu przez  niego wniosku o ich udostępnienie. W treści wniosku wykonawca zobowiązany jest wskazać swoje dane identyfikacyjne oraz nr postępowania (nr SWZ), którego wniosek dotyczy.  Wykonawca zobowiązany jest do zachowania w tajemnicy treści udostępnionych mu informacji i dokumentów.</w:t>
      </w:r>
    </w:p>
    <w:p w:rsidR="003405F7" w:rsidRPr="003405F7" w:rsidRDefault="003405F7" w:rsidP="003405F7">
      <w:pPr>
        <w:tabs>
          <w:tab w:val="left" w:pos="0"/>
        </w:tabs>
      </w:pPr>
      <w:r w:rsidRPr="003405F7">
        <w:t xml:space="preserve">Część SWZ objęta poufnością może zostać udostępniona wyłącznie Wykonawcom na podstawie złożonego wniosku. Przez pojęcie wykonawcy należy rozumieć osobę fizyczną, osobę prawną albo jednostkę organizacyjną nieposiadającą osobowości prawnej, która ubiega się o udzielenie zamówienia publicznego, złożyła ofertę lub zawarła umowę w sprawie zamówienia publicznego (art. 7 </w:t>
      </w:r>
      <w:proofErr w:type="spellStart"/>
      <w:r w:rsidRPr="003405F7">
        <w:t>pkt</w:t>
      </w:r>
      <w:proofErr w:type="spellEnd"/>
      <w:r w:rsidRPr="003405F7">
        <w:t xml:space="preserve"> 30 ustawy)</w:t>
      </w:r>
    </w:p>
    <w:p w:rsidR="003405F7" w:rsidRPr="003405F7" w:rsidRDefault="003405F7" w:rsidP="003405F7">
      <w:pPr>
        <w:tabs>
          <w:tab w:val="left" w:pos="0"/>
        </w:tabs>
      </w:pPr>
      <w:r w:rsidRPr="003405F7">
        <w:lastRenderedPageBreak/>
        <w:t>Powyższą klauzulą poufności objęte są: szczegółowe warunki zamówienia wraz z opisem przedmiotu zamówienia informacje do oceny ryzyka, rejestr majątku.</w:t>
      </w:r>
    </w:p>
    <w:p w:rsidR="003405F7" w:rsidRPr="003405F7" w:rsidRDefault="003405F7" w:rsidP="003405F7">
      <w:pPr>
        <w:keepNext/>
        <w:numPr>
          <w:ilvl w:val="0"/>
          <w:numId w:val="8"/>
        </w:numPr>
        <w:tabs>
          <w:tab w:val="left" w:pos="120"/>
        </w:tabs>
        <w:spacing w:before="360" w:after="240"/>
        <w:ind w:left="284" w:hanging="284"/>
        <w:outlineLvl w:val="0"/>
        <w:rPr>
          <w:b/>
          <w:bCs/>
        </w:rPr>
      </w:pPr>
      <w:r w:rsidRPr="003405F7">
        <w:rPr>
          <w:b/>
          <w:bCs/>
        </w:rPr>
        <w:t>OPIS PRZEDMIOTU ZAMÓWIENIA</w:t>
      </w:r>
    </w:p>
    <w:p w:rsidR="003405F7" w:rsidRPr="003405F7" w:rsidRDefault="003405F7" w:rsidP="003405F7">
      <w:pPr>
        <w:tabs>
          <w:tab w:val="left" w:pos="0"/>
        </w:tabs>
        <w:ind w:right="-2"/>
      </w:pPr>
      <w:r w:rsidRPr="003405F7">
        <w:t>Zamówienie zostało podzielone na następujące części (pakiety). Zamawiający dopuszcza możliwość złożenia oferty na dowolną liczbę pakietów.</w:t>
      </w:r>
    </w:p>
    <w:p w:rsidR="003405F7" w:rsidRPr="003405F7" w:rsidRDefault="003405F7" w:rsidP="003405F7">
      <w:pPr>
        <w:tabs>
          <w:tab w:val="left" w:pos="0"/>
        </w:tabs>
        <w:spacing w:line="280" w:lineRule="atLeast"/>
        <w:ind w:right="-2"/>
        <w:rPr>
          <w:b/>
          <w:bCs/>
        </w:rPr>
      </w:pPr>
      <w:r w:rsidRPr="003405F7">
        <w:t>Przedmiotem postępowania jest:</w:t>
      </w:r>
    </w:p>
    <w:p w:rsidR="003405F7" w:rsidRPr="003405F7" w:rsidRDefault="003405F7" w:rsidP="003405F7">
      <w:pPr>
        <w:spacing w:line="280" w:lineRule="atLeast"/>
        <w:rPr>
          <w:b/>
          <w:bCs/>
          <w:u w:val="single"/>
        </w:rPr>
      </w:pPr>
    </w:p>
    <w:p w:rsidR="003405F7" w:rsidRPr="003405F7" w:rsidRDefault="003405F7" w:rsidP="003405F7">
      <w:pPr>
        <w:spacing w:line="280" w:lineRule="atLeast"/>
        <w:rPr>
          <w:b/>
          <w:bCs/>
          <w:u w:val="single"/>
        </w:rPr>
      </w:pPr>
      <w:r w:rsidRPr="003405F7">
        <w:rPr>
          <w:b/>
          <w:bCs/>
          <w:u w:val="single"/>
        </w:rPr>
        <w:t>PAKIET I</w:t>
      </w:r>
    </w:p>
    <w:p w:rsidR="003405F7" w:rsidRPr="003405F7" w:rsidRDefault="003405F7" w:rsidP="003405F7">
      <w:pPr>
        <w:spacing w:line="280" w:lineRule="atLeast"/>
        <w:rPr>
          <w:b/>
          <w:bCs/>
          <w:u w:val="single"/>
        </w:rPr>
      </w:pPr>
    </w:p>
    <w:p w:rsidR="003405F7" w:rsidRPr="003405F7" w:rsidRDefault="003405F7" w:rsidP="003405F7">
      <w:pPr>
        <w:numPr>
          <w:ilvl w:val="0"/>
          <w:numId w:val="9"/>
        </w:numPr>
        <w:tabs>
          <w:tab w:val="left" w:pos="0"/>
        </w:tabs>
        <w:spacing w:line="280" w:lineRule="atLeast"/>
        <w:ind w:left="402" w:right="284"/>
      </w:pPr>
      <w:r w:rsidRPr="003405F7">
        <w:t>Obowiązkowe ubezpieczenie odpowiedzialności cywilnej podmiotu wykonującego działalność leczniczą.</w:t>
      </w:r>
    </w:p>
    <w:p w:rsidR="003405F7" w:rsidRPr="003405F7" w:rsidRDefault="003405F7" w:rsidP="003405F7">
      <w:pPr>
        <w:numPr>
          <w:ilvl w:val="0"/>
          <w:numId w:val="9"/>
        </w:numPr>
        <w:tabs>
          <w:tab w:val="left" w:pos="0"/>
        </w:tabs>
        <w:spacing w:line="280" w:lineRule="atLeast"/>
        <w:ind w:left="402" w:right="284"/>
      </w:pPr>
      <w:r w:rsidRPr="003405F7">
        <w:t>Dobrowolne ubezpieczenie odpowiedzialności cywilnej z tytułu prowadzenia działalności medycznej.</w:t>
      </w:r>
    </w:p>
    <w:p w:rsidR="003405F7" w:rsidRPr="003405F7" w:rsidRDefault="003405F7" w:rsidP="003405F7">
      <w:pPr>
        <w:numPr>
          <w:ilvl w:val="0"/>
          <w:numId w:val="9"/>
        </w:numPr>
        <w:tabs>
          <w:tab w:val="left" w:pos="0"/>
        </w:tabs>
        <w:spacing w:line="280" w:lineRule="atLeast"/>
        <w:ind w:left="402" w:right="284"/>
      </w:pPr>
      <w:r w:rsidRPr="003405F7">
        <w:t>Dobrowolne ubezpieczenie odpowiedzialności cywilnej z tytułu prowadzonej działalności i posiadanego mienia.</w:t>
      </w:r>
    </w:p>
    <w:p w:rsidR="003405F7" w:rsidRPr="003405F7" w:rsidRDefault="003405F7" w:rsidP="003405F7">
      <w:pPr>
        <w:spacing w:line="280" w:lineRule="atLeast"/>
        <w:ind w:left="60"/>
        <w:rPr>
          <w:b/>
          <w:bCs/>
          <w:u w:val="single"/>
        </w:rPr>
      </w:pPr>
      <w:r w:rsidRPr="003405F7">
        <w:rPr>
          <w:b/>
          <w:bCs/>
          <w:u w:val="single"/>
        </w:rPr>
        <w:t>PAKIET II</w:t>
      </w:r>
    </w:p>
    <w:p w:rsidR="003405F7" w:rsidRPr="003405F7" w:rsidRDefault="003405F7" w:rsidP="003405F7">
      <w:pPr>
        <w:tabs>
          <w:tab w:val="left" w:pos="0"/>
        </w:tabs>
        <w:spacing w:line="280" w:lineRule="atLeast"/>
        <w:ind w:left="62" w:right="284"/>
      </w:pPr>
    </w:p>
    <w:p w:rsidR="003405F7" w:rsidRPr="003405F7" w:rsidRDefault="003405F7" w:rsidP="003405F7">
      <w:pPr>
        <w:numPr>
          <w:ilvl w:val="0"/>
          <w:numId w:val="10"/>
        </w:numPr>
        <w:tabs>
          <w:tab w:val="left" w:pos="0"/>
        </w:tabs>
        <w:spacing w:line="280" w:lineRule="atLeast"/>
        <w:ind w:right="284"/>
      </w:pPr>
      <w:r w:rsidRPr="003405F7">
        <w:t>Ubezpieczenie mienia od ognia i innych żywiołów</w:t>
      </w:r>
    </w:p>
    <w:p w:rsidR="003405F7" w:rsidRPr="003405F7" w:rsidRDefault="003405F7" w:rsidP="003405F7">
      <w:pPr>
        <w:numPr>
          <w:ilvl w:val="0"/>
          <w:numId w:val="10"/>
        </w:numPr>
        <w:tabs>
          <w:tab w:val="left" w:pos="0"/>
        </w:tabs>
        <w:spacing w:line="280" w:lineRule="atLeast"/>
        <w:ind w:left="402" w:right="284"/>
      </w:pPr>
      <w:r w:rsidRPr="003405F7">
        <w:t>Ubezpieczenie szyb i przedmiotów szklanych od stłuczenia.</w:t>
      </w:r>
    </w:p>
    <w:p w:rsidR="003405F7" w:rsidRPr="003405F7" w:rsidRDefault="003405F7" w:rsidP="003405F7">
      <w:pPr>
        <w:numPr>
          <w:ilvl w:val="0"/>
          <w:numId w:val="10"/>
        </w:numPr>
        <w:tabs>
          <w:tab w:val="left" w:pos="0"/>
        </w:tabs>
        <w:spacing w:line="280" w:lineRule="atLeast"/>
        <w:ind w:left="402" w:right="284"/>
      </w:pPr>
      <w:r w:rsidRPr="003405F7">
        <w:t>Ubezpieczenie mienia od kradzieży z włamaniem i rabunku oraz ryzyka dewastacji.</w:t>
      </w:r>
    </w:p>
    <w:p w:rsidR="003405F7" w:rsidRPr="003405F7" w:rsidRDefault="003405F7" w:rsidP="003405F7">
      <w:pPr>
        <w:pStyle w:val="NormalnyWeb"/>
        <w:tabs>
          <w:tab w:val="left" w:pos="0"/>
          <w:tab w:val="left" w:pos="284"/>
        </w:tabs>
        <w:spacing w:before="0" w:beforeAutospacing="0" w:after="0" w:afterAutospacing="0" w:line="280" w:lineRule="atLeast"/>
      </w:pPr>
    </w:p>
    <w:p w:rsidR="003405F7" w:rsidRPr="003405F7" w:rsidRDefault="003405F7" w:rsidP="003405F7">
      <w:pPr>
        <w:pStyle w:val="NormalnyWeb"/>
        <w:tabs>
          <w:tab w:val="left" w:pos="0"/>
          <w:tab w:val="left" w:pos="284"/>
        </w:tabs>
        <w:spacing w:before="0" w:beforeAutospacing="0" w:after="0" w:afterAutospacing="0" w:line="280" w:lineRule="atLeast"/>
      </w:pPr>
      <w:r w:rsidRPr="003405F7">
        <w:t>Szczegółowe warunki zamówienia wraz z opisem przedmiotu zamówienia zgodnie z załącznikiem do specyfikacji warunków zamówienia zwanej dalej „SWZ”.</w:t>
      </w:r>
    </w:p>
    <w:p w:rsidR="003405F7" w:rsidRPr="003405F7" w:rsidRDefault="003405F7" w:rsidP="003405F7">
      <w:pPr>
        <w:pStyle w:val="NormalnyWeb"/>
        <w:tabs>
          <w:tab w:val="left" w:pos="0"/>
          <w:tab w:val="left" w:pos="284"/>
        </w:tabs>
        <w:spacing w:before="0" w:beforeAutospacing="0" w:after="0" w:afterAutospacing="0" w:line="280" w:lineRule="atLeast"/>
      </w:pPr>
    </w:p>
    <w:p w:rsidR="003405F7" w:rsidRPr="003405F7" w:rsidRDefault="003405F7" w:rsidP="003405F7">
      <w:pPr>
        <w:pStyle w:val="Nagwek7"/>
        <w:numPr>
          <w:ilvl w:val="0"/>
          <w:numId w:val="0"/>
        </w:numPr>
        <w:tabs>
          <w:tab w:val="left" w:pos="708"/>
        </w:tabs>
        <w:spacing w:before="0" w:after="0" w:line="280" w:lineRule="atLeast"/>
        <w:ind w:left="1296" w:hanging="1296"/>
        <w:rPr>
          <w:rFonts w:ascii="Times New Roman" w:hAnsi="Times New Roman" w:cs="Times New Roman"/>
          <w:b/>
          <w:bCs/>
        </w:rPr>
      </w:pPr>
      <w:r w:rsidRPr="003405F7">
        <w:rPr>
          <w:rFonts w:ascii="Times New Roman" w:hAnsi="Times New Roman" w:cs="Times New Roman"/>
          <w:b/>
          <w:bCs/>
        </w:rPr>
        <w:t>Kod CPV: 66510000-8 Usługi ubezpieczeniowe.</w:t>
      </w:r>
    </w:p>
    <w:p w:rsidR="003405F7" w:rsidRPr="003405F7" w:rsidRDefault="003405F7" w:rsidP="003405F7">
      <w:pPr>
        <w:keepNext/>
        <w:numPr>
          <w:ilvl w:val="0"/>
          <w:numId w:val="8"/>
        </w:numPr>
        <w:tabs>
          <w:tab w:val="left" w:pos="120"/>
        </w:tabs>
        <w:spacing w:before="360" w:after="240"/>
        <w:ind w:left="284" w:hanging="284"/>
        <w:outlineLvl w:val="0"/>
        <w:rPr>
          <w:b/>
          <w:bCs/>
        </w:rPr>
      </w:pPr>
      <w:r w:rsidRPr="003405F7">
        <w:rPr>
          <w:b/>
          <w:bCs/>
        </w:rPr>
        <w:t>TERMIN WYKONANIA ZAMÓWIENIA</w:t>
      </w:r>
    </w:p>
    <w:p w:rsidR="003405F7" w:rsidRPr="003405F7" w:rsidRDefault="003405F7" w:rsidP="003405F7">
      <w:pPr>
        <w:keepNext/>
        <w:spacing w:before="240" w:after="120"/>
        <w:rPr>
          <w:b/>
          <w:bCs/>
        </w:rPr>
      </w:pPr>
      <w:r w:rsidRPr="003405F7">
        <w:rPr>
          <w:b/>
          <w:bCs/>
        </w:rPr>
        <w:t>Dla zadań Pakietu I</w:t>
      </w:r>
    </w:p>
    <w:p w:rsidR="003405F7" w:rsidRPr="003405F7" w:rsidRDefault="003405F7" w:rsidP="003405F7">
      <w:pPr>
        <w:pStyle w:val="Tekstpodstawowy2"/>
        <w:numPr>
          <w:ilvl w:val="0"/>
          <w:numId w:val="11"/>
        </w:numPr>
        <w:tabs>
          <w:tab w:val="left" w:pos="0"/>
        </w:tabs>
        <w:outlineLvl w:val="9"/>
        <w:rPr>
          <w:rFonts w:ascii="Times New Roman" w:hAnsi="Times New Roman" w:cs="Times New Roman"/>
          <w:sz w:val="24"/>
          <w:szCs w:val="24"/>
        </w:rPr>
      </w:pPr>
      <w:r w:rsidRPr="003405F7">
        <w:rPr>
          <w:rFonts w:ascii="Times New Roman" w:hAnsi="Times New Roman" w:cs="Times New Roman"/>
          <w:sz w:val="24"/>
          <w:szCs w:val="24"/>
        </w:rPr>
        <w:t xml:space="preserve">Terminy wykonania – umowa ubezpieczenia ma obejmować okres od 11.04.2022 r. do 10.04.2024  r. tj. 24 miesiące z rocznym okresem </w:t>
      </w:r>
      <w:proofErr w:type="spellStart"/>
      <w:r w:rsidRPr="003405F7">
        <w:rPr>
          <w:rFonts w:ascii="Times New Roman" w:hAnsi="Times New Roman" w:cs="Times New Roman"/>
          <w:sz w:val="24"/>
          <w:szCs w:val="24"/>
        </w:rPr>
        <w:t>polisowania</w:t>
      </w:r>
      <w:proofErr w:type="spellEnd"/>
      <w:r w:rsidRPr="003405F7">
        <w:rPr>
          <w:rFonts w:ascii="Times New Roman" w:hAnsi="Times New Roman" w:cs="Times New Roman"/>
          <w:sz w:val="24"/>
          <w:szCs w:val="24"/>
        </w:rPr>
        <w:t>.</w:t>
      </w:r>
    </w:p>
    <w:p w:rsidR="003405F7" w:rsidRPr="003405F7" w:rsidRDefault="003405F7" w:rsidP="003405F7">
      <w:pPr>
        <w:keepNext/>
        <w:spacing w:before="240" w:after="120"/>
        <w:rPr>
          <w:b/>
          <w:bCs/>
        </w:rPr>
      </w:pPr>
      <w:r w:rsidRPr="003405F7">
        <w:rPr>
          <w:b/>
          <w:bCs/>
        </w:rPr>
        <w:t>Dla zadań Pakietu II</w:t>
      </w:r>
    </w:p>
    <w:p w:rsidR="003405F7" w:rsidRPr="003405F7" w:rsidRDefault="003405F7" w:rsidP="003405F7">
      <w:pPr>
        <w:pStyle w:val="Tekstpodstawowy2"/>
        <w:numPr>
          <w:ilvl w:val="0"/>
          <w:numId w:val="12"/>
        </w:numPr>
        <w:tabs>
          <w:tab w:val="left" w:pos="0"/>
        </w:tabs>
        <w:outlineLvl w:val="9"/>
        <w:rPr>
          <w:rFonts w:ascii="Times New Roman" w:hAnsi="Times New Roman" w:cs="Times New Roman"/>
          <w:sz w:val="24"/>
          <w:szCs w:val="24"/>
        </w:rPr>
      </w:pPr>
      <w:r w:rsidRPr="003405F7">
        <w:rPr>
          <w:rFonts w:ascii="Times New Roman" w:hAnsi="Times New Roman" w:cs="Times New Roman"/>
          <w:sz w:val="24"/>
          <w:szCs w:val="24"/>
        </w:rPr>
        <w:t xml:space="preserve">Terminy wykonania – umowa ubezpieczenia ma obejmować okres od 11.05.2021 r. do10.04.2024  r. zgodnie z poniższym okresem </w:t>
      </w:r>
      <w:proofErr w:type="spellStart"/>
      <w:r w:rsidRPr="003405F7">
        <w:rPr>
          <w:rFonts w:ascii="Times New Roman" w:hAnsi="Times New Roman" w:cs="Times New Roman"/>
          <w:sz w:val="24"/>
          <w:szCs w:val="24"/>
        </w:rPr>
        <w:t>polisowania</w:t>
      </w:r>
      <w:proofErr w:type="spellEnd"/>
      <w:r w:rsidRPr="003405F7">
        <w:rPr>
          <w:rFonts w:ascii="Times New Roman" w:hAnsi="Times New Roman" w:cs="Times New Roman"/>
          <w:sz w:val="24"/>
          <w:szCs w:val="24"/>
        </w:rPr>
        <w:t>.</w:t>
      </w:r>
    </w:p>
    <w:p w:rsidR="003405F7" w:rsidRPr="003405F7" w:rsidRDefault="003405F7" w:rsidP="003405F7">
      <w:pPr>
        <w:pStyle w:val="Tekstpodstawowy2"/>
        <w:tabs>
          <w:tab w:val="left" w:pos="567"/>
        </w:tabs>
        <w:rPr>
          <w:rFonts w:ascii="Times New Roman" w:hAnsi="Times New Roman" w:cs="Times New Roman"/>
          <w:sz w:val="24"/>
          <w:szCs w:val="24"/>
        </w:rPr>
      </w:pPr>
    </w:p>
    <w:p w:rsidR="003405F7" w:rsidRPr="00BC2E9D" w:rsidRDefault="003405F7" w:rsidP="003405F7">
      <w:pPr>
        <w:pStyle w:val="Tekstpodstawowy2"/>
        <w:tabs>
          <w:tab w:val="left" w:pos="567"/>
        </w:tabs>
        <w:rPr>
          <w:rFonts w:ascii="Times New Roman" w:hAnsi="Times New Roman" w:cs="Times New Roman"/>
          <w:sz w:val="24"/>
          <w:szCs w:val="24"/>
        </w:rPr>
      </w:pPr>
      <w:r w:rsidRPr="00BC2E9D">
        <w:rPr>
          <w:rFonts w:ascii="Times New Roman" w:hAnsi="Times New Roman" w:cs="Times New Roman"/>
          <w:sz w:val="24"/>
          <w:szCs w:val="24"/>
        </w:rPr>
        <w:t xml:space="preserve">Pierwszy okres </w:t>
      </w:r>
      <w:proofErr w:type="spellStart"/>
      <w:r w:rsidRPr="00BC2E9D">
        <w:rPr>
          <w:rFonts w:ascii="Times New Roman" w:hAnsi="Times New Roman" w:cs="Times New Roman"/>
          <w:sz w:val="24"/>
          <w:szCs w:val="24"/>
        </w:rPr>
        <w:t>polisowania</w:t>
      </w:r>
      <w:proofErr w:type="spellEnd"/>
      <w:r w:rsidRPr="00BC2E9D">
        <w:rPr>
          <w:rFonts w:ascii="Times New Roman" w:hAnsi="Times New Roman" w:cs="Times New Roman"/>
          <w:sz w:val="24"/>
          <w:szCs w:val="24"/>
        </w:rPr>
        <w:t xml:space="preserve"> 11.05.2021 r. 10.04.2022 r.</w:t>
      </w:r>
    </w:p>
    <w:p w:rsidR="003405F7" w:rsidRPr="00BC2E9D" w:rsidRDefault="003405F7" w:rsidP="003405F7">
      <w:pPr>
        <w:pStyle w:val="Tekstpodstawowy2"/>
        <w:tabs>
          <w:tab w:val="left" w:pos="567"/>
        </w:tabs>
        <w:rPr>
          <w:rFonts w:ascii="Times New Roman" w:hAnsi="Times New Roman" w:cs="Times New Roman"/>
          <w:sz w:val="24"/>
          <w:szCs w:val="24"/>
        </w:rPr>
      </w:pPr>
      <w:r w:rsidRPr="00BC2E9D">
        <w:rPr>
          <w:rFonts w:ascii="Times New Roman" w:hAnsi="Times New Roman" w:cs="Times New Roman"/>
          <w:sz w:val="24"/>
          <w:szCs w:val="24"/>
        </w:rPr>
        <w:t xml:space="preserve">Drugi okres </w:t>
      </w:r>
      <w:proofErr w:type="spellStart"/>
      <w:r w:rsidRPr="00BC2E9D">
        <w:rPr>
          <w:rFonts w:ascii="Times New Roman" w:hAnsi="Times New Roman" w:cs="Times New Roman"/>
          <w:sz w:val="24"/>
          <w:szCs w:val="24"/>
        </w:rPr>
        <w:t>polisowania</w:t>
      </w:r>
      <w:proofErr w:type="spellEnd"/>
      <w:r w:rsidRPr="00BC2E9D">
        <w:rPr>
          <w:rFonts w:ascii="Times New Roman" w:hAnsi="Times New Roman" w:cs="Times New Roman"/>
          <w:sz w:val="24"/>
          <w:szCs w:val="24"/>
        </w:rPr>
        <w:t xml:space="preserve"> 11.04.2022 r. do 10.04.2023 r.</w:t>
      </w:r>
    </w:p>
    <w:p w:rsidR="003405F7" w:rsidRPr="00BC2E9D" w:rsidRDefault="003405F7" w:rsidP="003405F7">
      <w:pPr>
        <w:pStyle w:val="Tekstpodstawowy2"/>
        <w:tabs>
          <w:tab w:val="left" w:pos="567"/>
        </w:tabs>
        <w:rPr>
          <w:rFonts w:ascii="Times New Roman" w:hAnsi="Times New Roman" w:cs="Times New Roman"/>
          <w:sz w:val="24"/>
          <w:szCs w:val="24"/>
        </w:rPr>
      </w:pPr>
      <w:r w:rsidRPr="00BC2E9D">
        <w:rPr>
          <w:rFonts w:ascii="Times New Roman" w:hAnsi="Times New Roman" w:cs="Times New Roman"/>
          <w:sz w:val="24"/>
          <w:szCs w:val="24"/>
        </w:rPr>
        <w:t xml:space="preserve">Trzeci okres </w:t>
      </w:r>
      <w:proofErr w:type="spellStart"/>
      <w:r w:rsidRPr="00BC2E9D">
        <w:rPr>
          <w:rFonts w:ascii="Times New Roman" w:hAnsi="Times New Roman" w:cs="Times New Roman"/>
          <w:sz w:val="24"/>
          <w:szCs w:val="24"/>
        </w:rPr>
        <w:t>polisowania</w:t>
      </w:r>
      <w:proofErr w:type="spellEnd"/>
      <w:r w:rsidRPr="00BC2E9D">
        <w:rPr>
          <w:rFonts w:ascii="Times New Roman" w:hAnsi="Times New Roman" w:cs="Times New Roman"/>
          <w:sz w:val="24"/>
          <w:szCs w:val="24"/>
        </w:rPr>
        <w:t xml:space="preserve"> 11.04.2023 r. do 10.04.2024 r.</w:t>
      </w:r>
    </w:p>
    <w:p w:rsidR="003405F7" w:rsidRPr="003405F7" w:rsidRDefault="003405F7" w:rsidP="003405F7">
      <w:pPr>
        <w:keepNext/>
        <w:numPr>
          <w:ilvl w:val="0"/>
          <w:numId w:val="8"/>
        </w:numPr>
        <w:tabs>
          <w:tab w:val="left" w:pos="120"/>
        </w:tabs>
        <w:spacing w:before="360" w:after="240"/>
        <w:ind w:left="284" w:hanging="284"/>
        <w:outlineLvl w:val="0"/>
        <w:rPr>
          <w:b/>
          <w:bCs/>
          <w:strike/>
        </w:rPr>
      </w:pPr>
      <w:r w:rsidRPr="00BC2E9D">
        <w:rPr>
          <w:b/>
          <w:bCs/>
        </w:rPr>
        <w:t>WARUNKI UDZIAŁU W POSTĘPOWANIU</w:t>
      </w:r>
      <w:r w:rsidRPr="003405F7">
        <w:rPr>
          <w:b/>
          <w:bCs/>
        </w:rPr>
        <w:t xml:space="preserve"> O UDZIELENIE ZAMÓWIENIA PUBLICZNEGOPODSTAWY WYKLUCZENIA O KTÓRYCH MOWA W ART. 108 UST. 1 ORAZ ART. 109 USTAWY.</w:t>
      </w:r>
    </w:p>
    <w:p w:rsidR="003405F7" w:rsidRPr="003405F7" w:rsidRDefault="003405F7" w:rsidP="003405F7">
      <w:pPr>
        <w:numPr>
          <w:ilvl w:val="0"/>
          <w:numId w:val="13"/>
        </w:numPr>
        <w:tabs>
          <w:tab w:val="left" w:pos="240"/>
        </w:tabs>
        <w:ind w:left="0" w:firstLine="0"/>
        <w:jc w:val="left"/>
        <w:rPr>
          <w:bCs/>
        </w:rPr>
      </w:pPr>
      <w:bookmarkStart w:id="0" w:name="_Toc273450021"/>
      <w:bookmarkStart w:id="1" w:name="_Toc251307607"/>
      <w:r w:rsidRPr="003405F7">
        <w:rPr>
          <w:bCs/>
        </w:rPr>
        <w:t>O udzielenie zamówienia mogą ubiegać się Wykonawcy:</w:t>
      </w:r>
      <w:bookmarkEnd w:id="0"/>
      <w:bookmarkEnd w:id="1"/>
    </w:p>
    <w:p w:rsidR="003405F7" w:rsidRPr="003405F7" w:rsidRDefault="003405F7" w:rsidP="003405F7">
      <w:r w:rsidRPr="003405F7">
        <w:rPr>
          <w:bCs/>
        </w:rPr>
        <w:t xml:space="preserve">1) spełniający warunki udziału w postępowaniu określone w art. 112 ust.2 </w:t>
      </w:r>
      <w:proofErr w:type="spellStart"/>
      <w:r w:rsidRPr="003405F7">
        <w:rPr>
          <w:bCs/>
        </w:rPr>
        <w:t>pkt</w:t>
      </w:r>
      <w:proofErr w:type="spellEnd"/>
      <w:r w:rsidRPr="003405F7">
        <w:rPr>
          <w:bCs/>
        </w:rPr>
        <w:t xml:space="preserve"> 2 w zakresie posiadania uprawnień do prowadzenia określonej działalności gospodarczej lub zawodowej, </w:t>
      </w:r>
      <w:r w:rsidRPr="003405F7">
        <w:rPr>
          <w:bCs/>
        </w:rPr>
        <w:lastRenderedPageBreak/>
        <w:t xml:space="preserve">czyli posiadający zezwolenie na wykonywanie działalności ubezpieczeniowej w zakresie wszystkich grup ryzyk objętych przedmiotem zamówienia, o którym  mowa </w:t>
      </w:r>
      <w:r w:rsidRPr="003405F7">
        <w:t>w art. 7 ust. 1 ustawy z dnia 11 września 2015 r. o działalności ubezpieczeniowej i reasekuracyjnej  (</w:t>
      </w:r>
      <w:proofErr w:type="spellStart"/>
      <w:r w:rsidRPr="003405F7">
        <w:t>Dz.U</w:t>
      </w:r>
      <w:proofErr w:type="spellEnd"/>
      <w:r w:rsidRPr="003405F7">
        <w:t xml:space="preserve">. z 2020 r., poz. 895 ze zm.), a w przypadku gdy rozpoczęli oni działalność przed wejściem w życie ustawy z dnia 28 lipca 1990 r. </w:t>
      </w:r>
      <w:r w:rsidRPr="003405F7">
        <w:rPr>
          <w:bCs/>
        </w:rPr>
        <w:t xml:space="preserve">o działalności ubezpieczeniowej </w:t>
      </w:r>
      <w:r w:rsidRPr="003405F7">
        <w:t>(Dz. U. Nr 59, poz. 344 ze zm.) zaświadczenie Ministra Finansów o posiadaniu zgody na wykonywanie działalności ubezpieczeniowej.</w:t>
      </w:r>
    </w:p>
    <w:p w:rsidR="003405F7" w:rsidRPr="003405F7" w:rsidRDefault="003405F7" w:rsidP="003405F7">
      <w:r w:rsidRPr="003405F7">
        <w:t>Zamawiający nie stawia warunków udziału w postępowaniu  w zakresie określonym w art. 112 ust. 2 pkt. 1, 3 i 4 ustawy.</w:t>
      </w:r>
    </w:p>
    <w:p w:rsidR="003405F7" w:rsidRPr="003405F7" w:rsidRDefault="003405F7" w:rsidP="003405F7">
      <w:pPr>
        <w:tabs>
          <w:tab w:val="left" w:pos="240"/>
        </w:tabs>
        <w:rPr>
          <w:bCs/>
        </w:rPr>
      </w:pPr>
      <w:r w:rsidRPr="003405F7">
        <w:rPr>
          <w:bCs/>
        </w:rPr>
        <w:t>2) wobec których nie zachodzą przesłanki skutkujące wykluczeniem z postępowania określone w art. 108 ust. 1 ustawy.</w:t>
      </w:r>
    </w:p>
    <w:p w:rsidR="003405F7" w:rsidRPr="003405F7" w:rsidRDefault="003405F7" w:rsidP="003405F7">
      <w:pPr>
        <w:tabs>
          <w:tab w:val="left" w:pos="240"/>
        </w:tabs>
        <w:rPr>
          <w:bCs/>
        </w:rPr>
      </w:pPr>
      <w:r w:rsidRPr="003405F7">
        <w:rPr>
          <w:bCs/>
        </w:rPr>
        <w:t xml:space="preserve">3) Z postępowania wykluczeni zostaną Wykonawcy, </w:t>
      </w:r>
      <w:r w:rsidRPr="003405F7">
        <w:t>którzy, z przyczyn leżących po ich stronie, w znacznym stopniu lub zakresie nie wykonali lub nienależycie wykonali albo długotrwale nienależycie wykonywali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3405F7" w:rsidRPr="003405F7" w:rsidRDefault="003405F7" w:rsidP="003405F7">
      <w:pPr>
        <w:pStyle w:val="Akapitzlist"/>
        <w:numPr>
          <w:ilvl w:val="0"/>
          <w:numId w:val="14"/>
        </w:numPr>
        <w:tabs>
          <w:tab w:val="left" w:pos="240"/>
        </w:tabs>
        <w:ind w:left="0" w:firstLine="0"/>
        <w:rPr>
          <w:bCs/>
        </w:rPr>
      </w:pPr>
      <w:r w:rsidRPr="003405F7">
        <w:t>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3405F7" w:rsidRPr="003405F7" w:rsidRDefault="003405F7" w:rsidP="003405F7">
      <w:pPr>
        <w:tabs>
          <w:tab w:val="left" w:pos="240"/>
        </w:tabs>
        <w:rPr>
          <w:bCs/>
        </w:rPr>
      </w:pPr>
      <w:r w:rsidRPr="003405F7">
        <w:rPr>
          <w:bCs/>
        </w:rPr>
        <w:t>Zamawiający pisemnie poinformuje Wykonawcę o wykluczeniu  podając jego uzasadnienie faktyczne i prawne zawierające wskazanie dowodów, na których podstawie podjął decyzję.</w:t>
      </w:r>
    </w:p>
    <w:p w:rsidR="003405F7" w:rsidRPr="003405F7" w:rsidRDefault="003405F7" w:rsidP="003405F7">
      <w:pPr>
        <w:tabs>
          <w:tab w:val="left" w:pos="240"/>
        </w:tabs>
        <w:rPr>
          <w:bCs/>
        </w:rPr>
      </w:pPr>
      <w:r w:rsidRPr="003405F7">
        <w:rPr>
          <w:bCs/>
        </w:rPr>
        <w:t xml:space="preserve">2. Wykonawca, który nie podlega wykluczeniu na podstawie art. 108 ust. 1 </w:t>
      </w:r>
      <w:proofErr w:type="spellStart"/>
      <w:r w:rsidRPr="003405F7">
        <w:rPr>
          <w:bCs/>
        </w:rPr>
        <w:t>pkt</w:t>
      </w:r>
      <w:proofErr w:type="spellEnd"/>
      <w:r w:rsidRPr="003405F7">
        <w:rPr>
          <w:bCs/>
        </w:rPr>
        <w:t xml:space="preserve"> 1, 2,</w:t>
      </w:r>
      <w:r w:rsidR="00C67194">
        <w:rPr>
          <w:bCs/>
        </w:rPr>
        <w:t xml:space="preserve"> 3, 5  oraz art. 109 ust. 1 pkt. </w:t>
      </w:r>
      <w:r w:rsidRPr="003405F7">
        <w:rPr>
          <w:bCs/>
        </w:rPr>
        <w:t xml:space="preserve">7 ustawy może na podstawie art. 110 ust. 2 ustawy udowodnić Zamawiającemu, że spełnił łącznie następujące przesłanki: </w:t>
      </w:r>
    </w:p>
    <w:p w:rsidR="003405F7" w:rsidRPr="003405F7" w:rsidRDefault="003405F7" w:rsidP="003405F7">
      <w:pPr>
        <w:ind w:right="20"/>
        <w:rPr>
          <w:rFonts w:eastAsia="Calibri"/>
        </w:rPr>
      </w:pPr>
      <w:r w:rsidRPr="003405F7">
        <w:rPr>
          <w:rFonts w:eastAsia="Calibri"/>
        </w:rPr>
        <w:t>1) naprawił lub zobowiązał się do naprawienia szkody wyrządzonej przestępstwem, wykroczeniem lub swoim nieprawidłowym postępowaniem, w tym poprzez zadośćuczynienie pieniężne;</w:t>
      </w:r>
    </w:p>
    <w:p w:rsidR="003405F7" w:rsidRPr="003405F7" w:rsidRDefault="003405F7" w:rsidP="003405F7">
      <w:pPr>
        <w:ind w:right="20"/>
        <w:rPr>
          <w:rFonts w:eastAsia="Calibri"/>
        </w:rPr>
      </w:pPr>
      <w:r w:rsidRPr="003405F7">
        <w:rPr>
          <w:rFonts w:eastAsia="Calibr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3405F7" w:rsidRPr="003405F7" w:rsidRDefault="003405F7" w:rsidP="003405F7">
      <w:pPr>
        <w:ind w:right="20"/>
        <w:rPr>
          <w:rFonts w:eastAsia="Calibri"/>
        </w:rPr>
      </w:pPr>
      <w:r w:rsidRPr="003405F7">
        <w:rPr>
          <w:rFonts w:eastAsia="Calibri"/>
        </w:rPr>
        <w:t>3) podjął konkretne środki techniczne, organizacyjne i kadrowe, odpowiednie dla zapobiegania dalszym przestępstwom, wykroczeniom lub nieprawidłowemu postępowaniu, w szczególności:</w:t>
      </w:r>
    </w:p>
    <w:p w:rsidR="003405F7" w:rsidRPr="003405F7" w:rsidRDefault="003405F7" w:rsidP="003405F7">
      <w:pPr>
        <w:ind w:right="20"/>
        <w:rPr>
          <w:rFonts w:eastAsia="Calibri"/>
        </w:rPr>
      </w:pPr>
      <w:r w:rsidRPr="003405F7">
        <w:rPr>
          <w:rFonts w:eastAsia="Calibri"/>
        </w:rPr>
        <w:t>a) zerwał wszelkie powiązania z osobami lub podmiotami odpowiedzialnymi za nieprawidłowe postępowanie wykonawcy,</w:t>
      </w:r>
    </w:p>
    <w:p w:rsidR="003405F7" w:rsidRPr="003405F7" w:rsidRDefault="003405F7" w:rsidP="003405F7">
      <w:pPr>
        <w:ind w:right="20"/>
        <w:rPr>
          <w:rFonts w:eastAsia="Calibri"/>
        </w:rPr>
      </w:pPr>
      <w:r w:rsidRPr="003405F7">
        <w:rPr>
          <w:rFonts w:eastAsia="Calibri"/>
        </w:rPr>
        <w:t>b) zreorganizował personel,</w:t>
      </w:r>
    </w:p>
    <w:p w:rsidR="003405F7" w:rsidRPr="003405F7" w:rsidRDefault="003405F7" w:rsidP="003405F7">
      <w:pPr>
        <w:ind w:right="20"/>
        <w:rPr>
          <w:rFonts w:eastAsia="Calibri"/>
        </w:rPr>
      </w:pPr>
      <w:r w:rsidRPr="003405F7">
        <w:rPr>
          <w:rFonts w:eastAsia="Calibri"/>
        </w:rPr>
        <w:t>c) wdrożył system sprawozdawczości i kontroli,</w:t>
      </w:r>
    </w:p>
    <w:p w:rsidR="003405F7" w:rsidRPr="003405F7" w:rsidRDefault="003405F7" w:rsidP="003405F7">
      <w:pPr>
        <w:ind w:right="20"/>
        <w:rPr>
          <w:rFonts w:eastAsia="Calibri"/>
        </w:rPr>
      </w:pPr>
      <w:r w:rsidRPr="003405F7">
        <w:rPr>
          <w:rFonts w:eastAsia="Calibri"/>
        </w:rPr>
        <w:t>d) utworzył struktury audytu wewnętrznego do monitorowania przestrzegania przepisów, wewnętrznych regulacji lub standardów,</w:t>
      </w:r>
    </w:p>
    <w:p w:rsidR="003405F7" w:rsidRPr="003405F7" w:rsidRDefault="003405F7" w:rsidP="003405F7">
      <w:pPr>
        <w:ind w:right="20"/>
        <w:rPr>
          <w:rFonts w:eastAsia="Calibri"/>
        </w:rPr>
      </w:pPr>
      <w:r w:rsidRPr="003405F7">
        <w:rPr>
          <w:rFonts w:eastAsia="Calibri"/>
        </w:rPr>
        <w:t>e) wprowadził wewnętrzne regulacje dotyczące odpowiedzialności i odszkodowań za nieprzestrzeganie przepisów, wewnętrznych regulacji lub standardów.</w:t>
      </w:r>
    </w:p>
    <w:p w:rsidR="003405F7" w:rsidRPr="003405F7" w:rsidRDefault="003405F7" w:rsidP="003405F7">
      <w:pPr>
        <w:ind w:right="20"/>
        <w:rPr>
          <w:rFonts w:eastAsia="Calibri"/>
        </w:rPr>
      </w:pPr>
      <w:r w:rsidRPr="003405F7">
        <w:rPr>
          <w:rFonts w:eastAsia="Calibri"/>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3405F7" w:rsidRPr="003405F7" w:rsidRDefault="003405F7" w:rsidP="003405F7">
      <w:pPr>
        <w:keepNext/>
        <w:numPr>
          <w:ilvl w:val="0"/>
          <w:numId w:val="8"/>
        </w:numPr>
        <w:tabs>
          <w:tab w:val="left" w:pos="120"/>
        </w:tabs>
        <w:spacing w:before="360" w:after="240"/>
        <w:ind w:left="120" w:hanging="120"/>
        <w:outlineLvl w:val="0"/>
        <w:rPr>
          <w:b/>
          <w:bCs/>
        </w:rPr>
      </w:pPr>
      <w:r w:rsidRPr="003405F7">
        <w:rPr>
          <w:b/>
          <w:bCs/>
        </w:rPr>
        <w:lastRenderedPageBreak/>
        <w:t>WYKAZ PODMIOTOWYCH ŚRODKÓW DOWODOWYCH</w:t>
      </w:r>
    </w:p>
    <w:p w:rsidR="003405F7" w:rsidRPr="003405F7" w:rsidRDefault="003405F7" w:rsidP="003405F7">
      <w:pPr>
        <w:keepNext/>
        <w:tabs>
          <w:tab w:val="left" w:pos="120"/>
        </w:tabs>
        <w:spacing w:before="360" w:after="240"/>
        <w:outlineLvl w:val="0"/>
        <w:rPr>
          <w:b/>
          <w:bCs/>
        </w:rPr>
      </w:pPr>
      <w:r w:rsidRPr="003405F7">
        <w:rPr>
          <w:b/>
          <w:bCs/>
        </w:rPr>
        <w:t>I. DOKUMENTY SKŁADANE WRAZ Z OFERTĄ:</w:t>
      </w:r>
    </w:p>
    <w:p w:rsidR="003405F7" w:rsidRPr="003405F7" w:rsidRDefault="003405F7" w:rsidP="003405F7">
      <w:pPr>
        <w:numPr>
          <w:ilvl w:val="0"/>
          <w:numId w:val="15"/>
        </w:numPr>
        <w:autoSpaceDE w:val="0"/>
        <w:autoSpaceDN w:val="0"/>
        <w:spacing w:before="120" w:after="120"/>
      </w:pPr>
      <w:r w:rsidRPr="003405F7">
        <w:t xml:space="preserve">Oferty należy złożyć, pod rygorem nieważności, w formie elektronicznej. </w:t>
      </w:r>
    </w:p>
    <w:p w:rsidR="003405F7" w:rsidRPr="003405F7" w:rsidRDefault="003405F7" w:rsidP="003405F7">
      <w:pPr>
        <w:numPr>
          <w:ilvl w:val="0"/>
          <w:numId w:val="15"/>
        </w:numPr>
        <w:autoSpaceDE w:val="0"/>
        <w:autoSpaceDN w:val="0"/>
        <w:spacing w:before="120" w:after="120"/>
      </w:pPr>
      <w:r w:rsidRPr="003405F7">
        <w:t>Do oferty wykonawca dołącza oświadczenie o niepodleganiu wykluczeniu oraz spełnianiu warunków udziału w postępowaniu. Wykonawca składa oświadczenie na formularzu Jednolitego Europejskiego Dokumentu Zamówienia – dalej JEDZ. JEDZ stanowi dowód potwierdzający brak podstaw wykluczenia oraz spełnianie warunków udziału w postępowaniu, na dzień składania ofert oraz stanowi dowód tymczasowo zastępujący wymagane przez zamawiającego podmiotowe środki dowodowe.</w:t>
      </w:r>
    </w:p>
    <w:p w:rsidR="003405F7" w:rsidRPr="003405F7" w:rsidRDefault="003405F7" w:rsidP="003405F7">
      <w:pPr>
        <w:numPr>
          <w:ilvl w:val="0"/>
          <w:numId w:val="15"/>
        </w:numPr>
        <w:autoSpaceDE w:val="0"/>
        <w:autoSpaceDN w:val="0"/>
        <w:spacing w:before="120" w:after="120"/>
      </w:pPr>
      <w:r w:rsidRPr="003405F7">
        <w:t xml:space="preserve">Wykonawca składa JEDZ </w:t>
      </w:r>
      <w:r w:rsidRPr="003405F7">
        <w:rPr>
          <w:bCs/>
        </w:rPr>
        <w:t>w oryginale w postaci dokumentu elektronicznego podpisanego kwalifikowanym podpisem elektronicznym</w:t>
      </w:r>
      <w:r w:rsidRPr="003405F7">
        <w:t xml:space="preserve"> przez osobę upoważnioną do reprezentowania wykonawcy zgodnie z formą reprezentacji określoną w dokumencie rejestrowym właściwym dla formy organizacyjnej lub innym dokumencie.</w:t>
      </w:r>
    </w:p>
    <w:p w:rsidR="003405F7" w:rsidRPr="003405F7" w:rsidRDefault="003405F7" w:rsidP="003405F7">
      <w:pPr>
        <w:numPr>
          <w:ilvl w:val="0"/>
          <w:numId w:val="15"/>
        </w:numPr>
        <w:autoSpaceDE w:val="0"/>
        <w:autoSpaceDN w:val="0"/>
        <w:spacing w:before="120" w:after="120"/>
      </w:pPr>
      <w:r w:rsidRPr="003405F7">
        <w:t xml:space="preserve">JEDZ sporządza </w:t>
      </w:r>
      <w:r w:rsidRPr="003405F7">
        <w:rPr>
          <w:bCs/>
        </w:rPr>
        <w:t>odrębnie</w:t>
      </w:r>
      <w:r w:rsidRPr="003405F7">
        <w:t>:</w:t>
      </w:r>
    </w:p>
    <w:p w:rsidR="003405F7" w:rsidRPr="003405F7" w:rsidRDefault="003405F7" w:rsidP="003405F7">
      <w:pPr>
        <w:pStyle w:val="Tekstpodstawowy"/>
        <w:numPr>
          <w:ilvl w:val="0"/>
          <w:numId w:val="16"/>
        </w:numPr>
        <w:ind w:right="20"/>
        <w:rPr>
          <w:sz w:val="24"/>
          <w:szCs w:val="24"/>
        </w:rPr>
      </w:pPr>
      <w:r w:rsidRPr="003405F7">
        <w:rPr>
          <w:sz w:val="24"/>
          <w:szCs w:val="24"/>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p>
    <w:p w:rsidR="003405F7" w:rsidRPr="003405F7" w:rsidRDefault="003405F7" w:rsidP="003405F7">
      <w:pPr>
        <w:numPr>
          <w:ilvl w:val="0"/>
          <w:numId w:val="15"/>
        </w:numPr>
        <w:autoSpaceDE w:val="0"/>
        <w:autoSpaceDN w:val="0"/>
        <w:spacing w:before="120" w:after="120"/>
      </w:pPr>
      <w:r w:rsidRPr="003405F7">
        <w:t>Wykonawca sporządzi oświadczenie JEDZ za pośrednictwem:</w:t>
      </w:r>
    </w:p>
    <w:p w:rsidR="003405F7" w:rsidRPr="003405F7" w:rsidRDefault="003405F7" w:rsidP="003405F7">
      <w:pPr>
        <w:pStyle w:val="Tekstpodstawowy"/>
        <w:numPr>
          <w:ilvl w:val="0"/>
          <w:numId w:val="17"/>
        </w:numPr>
        <w:ind w:right="20"/>
        <w:rPr>
          <w:sz w:val="24"/>
          <w:szCs w:val="24"/>
          <w:u w:val="single"/>
        </w:rPr>
      </w:pPr>
      <w:r w:rsidRPr="003405F7">
        <w:rPr>
          <w:sz w:val="24"/>
          <w:szCs w:val="24"/>
        </w:rPr>
        <w:t>przy wykorzystaniu systemu dostępnego poprzez stronę internetową,</w:t>
      </w:r>
    </w:p>
    <w:p w:rsidR="003405F7" w:rsidRPr="003405F7" w:rsidRDefault="003405F7" w:rsidP="003405F7">
      <w:pPr>
        <w:pStyle w:val="Tekstpodstawowy"/>
        <w:numPr>
          <w:ilvl w:val="0"/>
          <w:numId w:val="17"/>
        </w:numPr>
        <w:ind w:right="20"/>
        <w:rPr>
          <w:sz w:val="24"/>
          <w:szCs w:val="24"/>
        </w:rPr>
      </w:pPr>
      <w:r w:rsidRPr="003405F7">
        <w:rPr>
          <w:sz w:val="24"/>
          <w:szCs w:val="24"/>
        </w:rPr>
        <w:t>za pośrednictwem innych dostępnych narzędzi lub oprogramowania, które umożliwiają wypełnienie JEDZ i utworzenie dokumentu elektronicznego.</w:t>
      </w:r>
    </w:p>
    <w:p w:rsidR="003405F7" w:rsidRPr="003405F7" w:rsidRDefault="003405F7" w:rsidP="003405F7">
      <w:pPr>
        <w:numPr>
          <w:ilvl w:val="0"/>
          <w:numId w:val="15"/>
        </w:numPr>
        <w:autoSpaceDE w:val="0"/>
        <w:autoSpaceDN w:val="0"/>
        <w:spacing w:before="120" w:after="120"/>
      </w:pPr>
      <w:r w:rsidRPr="003405F7">
        <w:t xml:space="preserve">Instrukcja wypełniania formularza JEDZ znajduje się na stronie internetowej Urzędu Zamówień Publicznych pod adresem: </w:t>
      </w:r>
    </w:p>
    <w:p w:rsidR="003405F7" w:rsidRPr="003405F7" w:rsidRDefault="003405F7" w:rsidP="003405F7">
      <w:pPr>
        <w:autoSpaceDE w:val="0"/>
        <w:autoSpaceDN w:val="0"/>
        <w:spacing w:before="120" w:after="120"/>
        <w:ind w:left="360"/>
      </w:pPr>
      <w:r w:rsidRPr="003405F7">
        <w:t>https://www.uzp.gov.pl/__data/assets/pdf_file/0026/45557/Jednolity-Europejski-Dokument-Zamowienia-instrukcja-2021.01.20.pdf</w:t>
      </w:r>
    </w:p>
    <w:p w:rsidR="003405F7" w:rsidRPr="003405F7" w:rsidRDefault="003405F7" w:rsidP="003405F7">
      <w:pPr>
        <w:numPr>
          <w:ilvl w:val="0"/>
          <w:numId w:val="15"/>
        </w:numPr>
        <w:autoSpaceDE w:val="0"/>
        <w:autoSpaceDN w:val="0"/>
        <w:spacing w:before="120" w:after="120"/>
      </w:pPr>
      <w:r w:rsidRPr="003405F7">
        <w:t>Zamawiający wymaga wypełnienia oświadczenia JEDZ w następującym zakresie:</w:t>
      </w:r>
    </w:p>
    <w:p w:rsidR="003405F7" w:rsidRPr="003405F7" w:rsidRDefault="003405F7" w:rsidP="003405F7">
      <w:pPr>
        <w:pStyle w:val="Akapitzlist"/>
        <w:numPr>
          <w:ilvl w:val="0"/>
          <w:numId w:val="18"/>
        </w:numPr>
        <w:autoSpaceDE w:val="0"/>
        <w:autoSpaceDN w:val="0"/>
        <w:spacing w:before="120" w:after="120"/>
        <w:ind w:left="851" w:hanging="425"/>
      </w:pPr>
      <w:r w:rsidRPr="003405F7">
        <w:t xml:space="preserve">Część I – Informacje dotyczące postępowania o udzielenie zamówienia oraz instytucji zamawiającej lub podmiotu zamawiającego – dotyczy przypadku gdy wykonawca nie korzysta z </w:t>
      </w:r>
      <w:proofErr w:type="spellStart"/>
      <w:r w:rsidRPr="003405F7">
        <w:t>JEDZa</w:t>
      </w:r>
      <w:proofErr w:type="spellEnd"/>
      <w:r w:rsidRPr="003405F7">
        <w:t xml:space="preserve"> stanowiącego załącznik do </w:t>
      </w:r>
      <w:proofErr w:type="spellStart"/>
      <w:r w:rsidRPr="003405F7">
        <w:t>swz</w:t>
      </w:r>
      <w:proofErr w:type="spellEnd"/>
      <w:r w:rsidRPr="003405F7">
        <w:t>.;</w:t>
      </w:r>
    </w:p>
    <w:p w:rsidR="003405F7" w:rsidRPr="003405F7" w:rsidRDefault="003405F7" w:rsidP="003405F7">
      <w:pPr>
        <w:pStyle w:val="Akapitzlist"/>
        <w:numPr>
          <w:ilvl w:val="0"/>
          <w:numId w:val="18"/>
        </w:numPr>
        <w:autoSpaceDE w:val="0"/>
        <w:autoSpaceDN w:val="0"/>
        <w:spacing w:before="120" w:after="120"/>
        <w:ind w:left="851" w:hanging="425"/>
      </w:pPr>
      <w:r w:rsidRPr="003405F7">
        <w:t>Część II – Informacje dotyczące wykonawcy – sekcja A, B, D;</w:t>
      </w:r>
    </w:p>
    <w:p w:rsidR="003405F7" w:rsidRPr="003405F7" w:rsidRDefault="003405F7" w:rsidP="003405F7">
      <w:pPr>
        <w:pStyle w:val="Akapitzlist"/>
        <w:numPr>
          <w:ilvl w:val="0"/>
          <w:numId w:val="18"/>
        </w:numPr>
        <w:autoSpaceDE w:val="0"/>
        <w:autoSpaceDN w:val="0"/>
        <w:spacing w:before="120" w:after="120"/>
        <w:ind w:left="851" w:hanging="425"/>
      </w:pPr>
      <w:r w:rsidRPr="003405F7">
        <w:t xml:space="preserve">Część III – Podstawy wykluczenia – w zakresie informacji dotyczących podstaw wykluczenia, o których mowa w Rozdziale V ust. 1 </w:t>
      </w:r>
      <w:proofErr w:type="spellStart"/>
      <w:r w:rsidRPr="003405F7">
        <w:t>swz</w:t>
      </w:r>
      <w:proofErr w:type="spellEnd"/>
      <w:r w:rsidRPr="003405F7">
        <w:t>;</w:t>
      </w:r>
    </w:p>
    <w:p w:rsidR="003405F7" w:rsidRPr="003405F7" w:rsidRDefault="003405F7" w:rsidP="003405F7">
      <w:pPr>
        <w:pStyle w:val="Akapitzlist"/>
        <w:numPr>
          <w:ilvl w:val="0"/>
          <w:numId w:val="18"/>
        </w:numPr>
        <w:autoSpaceDE w:val="0"/>
        <w:autoSpaceDN w:val="0"/>
        <w:spacing w:before="120" w:after="120"/>
        <w:ind w:left="851" w:hanging="425"/>
      </w:pPr>
      <w:r w:rsidRPr="003405F7">
        <w:t>Część IV – Kryteria kwalifikacji – w zakresie sekcji alfa – Ogólne oświadczenie dotyczące kryteriów kwalifikacji;</w:t>
      </w:r>
    </w:p>
    <w:p w:rsidR="003405F7" w:rsidRPr="003405F7" w:rsidRDefault="003405F7" w:rsidP="003405F7">
      <w:pPr>
        <w:pStyle w:val="Akapitzlist"/>
        <w:numPr>
          <w:ilvl w:val="0"/>
          <w:numId w:val="18"/>
        </w:numPr>
        <w:autoSpaceDE w:val="0"/>
        <w:autoSpaceDN w:val="0"/>
        <w:spacing w:before="120" w:after="120"/>
      </w:pPr>
      <w:r w:rsidRPr="003405F7">
        <w:t>Część VI – Oświadczenia końcowe.</w:t>
      </w:r>
    </w:p>
    <w:p w:rsidR="003405F7" w:rsidRPr="003405F7" w:rsidRDefault="003405F7" w:rsidP="003405F7">
      <w:pPr>
        <w:numPr>
          <w:ilvl w:val="0"/>
          <w:numId w:val="15"/>
        </w:numPr>
        <w:autoSpaceDE w:val="0"/>
        <w:autoSpaceDN w:val="0"/>
        <w:spacing w:before="120" w:after="120"/>
        <w:rPr>
          <w:i/>
          <w:iCs/>
        </w:rPr>
      </w:pPr>
      <w:r w:rsidRPr="003405F7">
        <w:t xml:space="preserve">Do oferty wykonawca załącza również: </w:t>
      </w:r>
    </w:p>
    <w:p w:rsidR="003405F7" w:rsidRPr="003405F7" w:rsidRDefault="003405F7" w:rsidP="003405F7">
      <w:pPr>
        <w:numPr>
          <w:ilvl w:val="0"/>
          <w:numId w:val="19"/>
        </w:numPr>
        <w:spacing w:before="240"/>
        <w:ind w:right="-108"/>
        <w:rPr>
          <w:b/>
        </w:rPr>
      </w:pPr>
      <w:r w:rsidRPr="003405F7">
        <w:rPr>
          <w:b/>
        </w:rPr>
        <w:t xml:space="preserve">Pełnomocnictwo </w:t>
      </w:r>
      <w:r w:rsidRPr="003405F7">
        <w:rPr>
          <w:b/>
          <w:i/>
          <w:iCs/>
        </w:rPr>
        <w:t>(jeśli dotyczy):</w:t>
      </w:r>
    </w:p>
    <w:p w:rsidR="003405F7" w:rsidRPr="003405F7" w:rsidRDefault="003405F7" w:rsidP="003405F7">
      <w:pPr>
        <w:pStyle w:val="Tekstpodstawowy"/>
        <w:numPr>
          <w:ilvl w:val="0"/>
          <w:numId w:val="20"/>
        </w:numPr>
        <w:ind w:left="426" w:right="20" w:firstLine="0"/>
        <w:rPr>
          <w:sz w:val="24"/>
          <w:szCs w:val="24"/>
        </w:rPr>
      </w:pPr>
      <w:r w:rsidRPr="003405F7">
        <w:rPr>
          <w:sz w:val="24"/>
          <w:szCs w:val="24"/>
        </w:rPr>
        <w:t xml:space="preserve">Gdy umocowanie osoby składającej ofertę nie wynika z dokumentów rejestrowych, wykonawca, który składa ofertę za pośrednictwem pełnomocnika, powinien dołączyć </w:t>
      </w:r>
      <w:r w:rsidRPr="003405F7">
        <w:rPr>
          <w:sz w:val="24"/>
          <w:szCs w:val="24"/>
        </w:rPr>
        <w:lastRenderedPageBreak/>
        <w:t xml:space="preserve">do oferty dokument pełnomocnictwa obejmujący swym zakresem umocowanie do złożenia oferty lub do złożenia oferty i podpisania umowy. </w:t>
      </w:r>
    </w:p>
    <w:p w:rsidR="003405F7" w:rsidRPr="003405F7" w:rsidRDefault="003405F7" w:rsidP="003405F7">
      <w:pPr>
        <w:pStyle w:val="Tekstpodstawowy"/>
        <w:numPr>
          <w:ilvl w:val="0"/>
          <w:numId w:val="20"/>
        </w:numPr>
        <w:ind w:left="426" w:right="20" w:firstLine="0"/>
        <w:rPr>
          <w:sz w:val="24"/>
          <w:szCs w:val="24"/>
        </w:rPr>
      </w:pPr>
      <w:r w:rsidRPr="003405F7">
        <w:rPr>
          <w:sz w:val="24"/>
          <w:szCs w:val="24"/>
        </w:rPr>
        <w:t xml:space="preserve">W przypadku wykonawców ubiegających się wspólnie o udzielenie zamówienia wykonawcy są zobowiązani do ustanowienia pełnomocnika. Dokument pełnomocnictwa, z treści którego będzie wynikało umocowanie do reprezentowania w postępowaniu o udzielenie zamówienia tych wykonawców, należy załączyć do oferty. </w:t>
      </w:r>
    </w:p>
    <w:p w:rsidR="003405F7" w:rsidRPr="003405F7" w:rsidRDefault="003405F7" w:rsidP="003405F7">
      <w:pPr>
        <w:pStyle w:val="Tekstpodstawowy"/>
        <w:numPr>
          <w:ilvl w:val="0"/>
          <w:numId w:val="20"/>
        </w:numPr>
        <w:ind w:left="426" w:right="20" w:firstLine="0"/>
        <w:rPr>
          <w:bCs/>
          <w:sz w:val="24"/>
          <w:szCs w:val="24"/>
        </w:rPr>
      </w:pPr>
      <w:r w:rsidRPr="003405F7">
        <w:rPr>
          <w:b/>
          <w:sz w:val="24"/>
          <w:szCs w:val="24"/>
        </w:rPr>
        <w:t xml:space="preserve">Wymagana forma: </w:t>
      </w:r>
      <w:r w:rsidRPr="003405F7">
        <w:rPr>
          <w:sz w:val="24"/>
          <w:szCs w:val="24"/>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 poświadczenie zgodności cyfrowego odwzorowania z dokumentem w postaci papierowej opatrzone kwalifikowanym podpisem elektronicznym </w:t>
      </w:r>
    </w:p>
    <w:p w:rsidR="003405F7" w:rsidRPr="003405F7" w:rsidRDefault="003405F7" w:rsidP="003405F7">
      <w:pPr>
        <w:numPr>
          <w:ilvl w:val="0"/>
          <w:numId w:val="19"/>
        </w:numPr>
        <w:spacing w:before="240"/>
        <w:ind w:right="-108"/>
        <w:rPr>
          <w:b/>
        </w:rPr>
      </w:pPr>
      <w:r w:rsidRPr="003405F7">
        <w:rPr>
          <w:b/>
        </w:rPr>
        <w:t>Oświadczenie wykonawców wspólnie ubiegających się o udzielenie zamówienia</w:t>
      </w:r>
    </w:p>
    <w:p w:rsidR="003405F7" w:rsidRPr="003405F7" w:rsidRDefault="003405F7" w:rsidP="003405F7">
      <w:pPr>
        <w:pStyle w:val="Tekstpodstawowy"/>
        <w:numPr>
          <w:ilvl w:val="0"/>
          <w:numId w:val="21"/>
        </w:numPr>
        <w:ind w:left="426" w:right="20" w:firstLine="0"/>
        <w:rPr>
          <w:sz w:val="24"/>
          <w:szCs w:val="24"/>
        </w:rPr>
      </w:pPr>
      <w:r w:rsidRPr="003405F7">
        <w:rPr>
          <w:sz w:val="24"/>
          <w:szCs w:val="24"/>
        </w:rPr>
        <w:t>Wykonawcy wspólnie ubiegający się o udzielenie zamówienia, spośród których tylko jeden spełnia warunek dotyczący uprawnień, są zobowiązani dołączyć do oferty oświadczenie, z którego wynika, które usługi wykonają poszczególni wykonawcy.</w:t>
      </w:r>
    </w:p>
    <w:p w:rsidR="003405F7" w:rsidRPr="003405F7" w:rsidRDefault="003405F7" w:rsidP="003405F7">
      <w:pPr>
        <w:pStyle w:val="Tekstpodstawowy"/>
        <w:numPr>
          <w:ilvl w:val="0"/>
          <w:numId w:val="21"/>
        </w:numPr>
        <w:ind w:left="426" w:right="20" w:hanging="66"/>
        <w:rPr>
          <w:sz w:val="24"/>
          <w:szCs w:val="24"/>
        </w:rPr>
      </w:pPr>
      <w:r w:rsidRPr="003405F7">
        <w:rPr>
          <w:sz w:val="24"/>
          <w:szCs w:val="24"/>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roboty budowlane, dostawy lub usługi wykonają poszczególni wykonawcy.</w:t>
      </w:r>
    </w:p>
    <w:p w:rsidR="003405F7" w:rsidRPr="003405F7" w:rsidRDefault="003405F7" w:rsidP="003405F7">
      <w:pPr>
        <w:pStyle w:val="Tekstpodstawowy"/>
        <w:numPr>
          <w:ilvl w:val="0"/>
          <w:numId w:val="21"/>
        </w:numPr>
        <w:ind w:left="426" w:right="20" w:firstLine="0"/>
        <w:rPr>
          <w:bCs/>
          <w:sz w:val="24"/>
          <w:szCs w:val="24"/>
        </w:rPr>
      </w:pPr>
      <w:r w:rsidRPr="003405F7">
        <w:rPr>
          <w:bCs/>
          <w:sz w:val="24"/>
          <w:szCs w:val="24"/>
        </w:rPr>
        <w:t>Wymagana forma: 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rsidR="003405F7" w:rsidRPr="003405F7" w:rsidRDefault="003405F7" w:rsidP="003405F7">
      <w:pPr>
        <w:pStyle w:val="Tekstpodstawowy"/>
        <w:numPr>
          <w:ilvl w:val="0"/>
          <w:numId w:val="21"/>
        </w:numPr>
        <w:ind w:left="426" w:right="20" w:hanging="66"/>
        <w:rPr>
          <w:sz w:val="24"/>
          <w:szCs w:val="24"/>
        </w:rPr>
      </w:pPr>
      <w:r w:rsidRPr="003405F7">
        <w:rPr>
          <w:sz w:val="24"/>
          <w:szCs w:val="24"/>
        </w:rPr>
        <w:t>Wykonawcy występujący wspólnie (np. konsorcjum), mają obowiązek ustanowić pełnomocnika do reprezentowania ich w niniejszym postępowaniu albo reprezentowania ich w niniejszym postępowaniu i zawarcia umowy w sprawie zamówienia publicznego, chyba, że pełnomocnictwo takie wynika z dołączonych do ofert dokumentów np. umowy konsorcjum.</w:t>
      </w:r>
    </w:p>
    <w:p w:rsidR="003405F7" w:rsidRPr="003405F7" w:rsidRDefault="003405F7" w:rsidP="003405F7">
      <w:pPr>
        <w:pStyle w:val="Tekstpodstawowy"/>
        <w:ind w:left="426" w:right="20"/>
        <w:rPr>
          <w:sz w:val="24"/>
          <w:szCs w:val="24"/>
        </w:rPr>
      </w:pPr>
      <w:r w:rsidRPr="003405F7">
        <w:rPr>
          <w:sz w:val="24"/>
          <w:szCs w:val="24"/>
        </w:rPr>
        <w:t xml:space="preserve">Uwaga: pełnomocnictwo musi być udzielone przez wszystkich Wykonawców wchodzących w skład konsorcjum oraz powinno mieć określony zakres. </w:t>
      </w:r>
    </w:p>
    <w:p w:rsidR="003405F7" w:rsidRPr="003405F7" w:rsidRDefault="003405F7" w:rsidP="003405F7">
      <w:pPr>
        <w:pStyle w:val="Tekstpodstawowy"/>
        <w:ind w:left="426" w:right="20"/>
        <w:rPr>
          <w:sz w:val="24"/>
          <w:szCs w:val="24"/>
        </w:rPr>
      </w:pPr>
      <w:r w:rsidRPr="003405F7">
        <w:rPr>
          <w:sz w:val="24"/>
          <w:szCs w:val="24"/>
        </w:rPr>
        <w:t>Wszelka korespondencja oraz rozliczenia dokonywane będą wyłącznie z pełnomocnikiem.</w:t>
      </w:r>
    </w:p>
    <w:p w:rsidR="003405F7" w:rsidRPr="003405F7" w:rsidRDefault="003405F7" w:rsidP="003405F7">
      <w:pPr>
        <w:pStyle w:val="Tekstpodstawowy"/>
        <w:ind w:left="426" w:right="20"/>
        <w:rPr>
          <w:sz w:val="24"/>
          <w:szCs w:val="24"/>
        </w:rPr>
      </w:pPr>
      <w:r w:rsidRPr="003405F7">
        <w:rPr>
          <w:sz w:val="24"/>
          <w:szCs w:val="24"/>
        </w:rPr>
        <w:t>Zamawiający żąda przed zawarciem umowy w sprawie zamówienia publicznego umowy regulującej współpracę Wykonawców występujących wspólnie.</w:t>
      </w:r>
    </w:p>
    <w:p w:rsidR="003405F7" w:rsidRPr="003405F7" w:rsidRDefault="003405F7" w:rsidP="003405F7">
      <w:pPr>
        <w:pStyle w:val="Tekstpodstawowy"/>
        <w:ind w:left="426" w:right="20"/>
        <w:rPr>
          <w:sz w:val="24"/>
          <w:szCs w:val="24"/>
        </w:rPr>
      </w:pPr>
      <w:r w:rsidRPr="003405F7">
        <w:rPr>
          <w:sz w:val="24"/>
          <w:szCs w:val="24"/>
        </w:rPr>
        <w:t>Wszyscy członkowie konsorcjum ponoszą solidarnie odpowiedzialność prawną za realizację zamówienia. Problematykę zobowiązań solidarnych w zakresie nie uregulowanym przez umowę konsorcjum regulują przepisy kodeksu cywilnego.</w:t>
      </w:r>
    </w:p>
    <w:p w:rsidR="003405F7" w:rsidRPr="003405F7" w:rsidRDefault="003405F7" w:rsidP="003405F7">
      <w:pPr>
        <w:numPr>
          <w:ilvl w:val="0"/>
          <w:numId w:val="19"/>
        </w:numPr>
        <w:spacing w:before="240"/>
        <w:ind w:right="20"/>
        <w:rPr>
          <w:b/>
        </w:rPr>
      </w:pPr>
      <w:r w:rsidRPr="003405F7">
        <w:rPr>
          <w:b/>
        </w:rPr>
        <w:t>Formularz oferty</w:t>
      </w:r>
    </w:p>
    <w:p w:rsidR="003405F7" w:rsidRPr="000657B5" w:rsidRDefault="003405F7" w:rsidP="000657B5">
      <w:pPr>
        <w:pStyle w:val="Tekstpodstawowy"/>
        <w:numPr>
          <w:ilvl w:val="0"/>
          <w:numId w:val="22"/>
        </w:numPr>
        <w:ind w:left="426" w:right="20" w:hanging="66"/>
        <w:rPr>
          <w:bCs/>
          <w:sz w:val="24"/>
          <w:szCs w:val="24"/>
        </w:rPr>
      </w:pPr>
      <w:r w:rsidRPr="003405F7">
        <w:rPr>
          <w:bCs/>
          <w:sz w:val="24"/>
          <w:szCs w:val="24"/>
        </w:rPr>
        <w:t>Wymagana forma: Formularz musi być złożony w oryginale w postaci dokumentu elektronicznego podpisanego kwalifikowanym podpisem elektronicznym przez osobę upoważnioną do reprezentowania wykonawcy zgodnie z formą reprezentacji określoną w dokumencie rejestrowym właściwym dla formy organizacyjnej lub innym dokumencie.</w:t>
      </w:r>
    </w:p>
    <w:p w:rsidR="003405F7" w:rsidRPr="003405F7" w:rsidRDefault="003405F7" w:rsidP="003405F7">
      <w:pPr>
        <w:numPr>
          <w:ilvl w:val="0"/>
          <w:numId w:val="15"/>
        </w:numPr>
        <w:autoSpaceDE w:val="0"/>
        <w:autoSpaceDN w:val="0"/>
        <w:rPr>
          <w:i/>
          <w:iCs/>
        </w:rPr>
      </w:pPr>
      <w:r w:rsidRPr="003405F7">
        <w:t>Wykonawcy działający w formie towarzystwa ubezpieczeń wzajemnych:</w:t>
      </w:r>
    </w:p>
    <w:p w:rsidR="003405F7" w:rsidRPr="003405F7" w:rsidRDefault="003405F7" w:rsidP="003405F7">
      <w:r w:rsidRPr="003405F7">
        <w:t xml:space="preserve">Jeżeli Wykonawca działa w formie towarzystwa ubezpieczeń wzajemnych, w przypadku udzielenia mu zamówienia, umowa nie będzie zawarta na zasadzie wzajemności a Zamawiający nie będzie zobowiązany zostać jego członkiem. </w:t>
      </w:r>
    </w:p>
    <w:p w:rsidR="003405F7" w:rsidRPr="003405F7" w:rsidRDefault="003405F7" w:rsidP="003405F7">
      <w:pPr>
        <w:spacing w:before="240"/>
        <w:ind w:right="-108"/>
        <w:rPr>
          <w:b/>
          <w:bCs/>
        </w:rPr>
      </w:pPr>
      <w:r w:rsidRPr="003405F7">
        <w:rPr>
          <w:b/>
          <w:bCs/>
        </w:rPr>
        <w:lastRenderedPageBreak/>
        <w:t>II. DOKUMENTY SKŁADANE NA WEZWANIE:</w:t>
      </w:r>
    </w:p>
    <w:p w:rsidR="003405F7" w:rsidRPr="003405F7" w:rsidRDefault="003405F7" w:rsidP="003405F7">
      <w:pPr>
        <w:pStyle w:val="Akapitzlist"/>
        <w:numPr>
          <w:ilvl w:val="0"/>
          <w:numId w:val="23"/>
        </w:numPr>
        <w:spacing w:before="240"/>
        <w:ind w:left="426" w:right="-108" w:hanging="426"/>
      </w:pPr>
      <w:r w:rsidRPr="003405F7">
        <w:t xml:space="preserve">Zamawiający przed wyborem najkorzystniejszej oferty wezwie wykonawcę, którego oferta została najwyżej oceniona, do złożenia w wyznaczonym terminie, nie krótszym niż 10 dni, aktualnych na dzień złożenia, następujących </w:t>
      </w:r>
      <w:r w:rsidRPr="003405F7">
        <w:rPr>
          <w:b/>
          <w:bCs/>
          <w:u w:val="single"/>
        </w:rPr>
        <w:t>podmiotowych środków dowodowych</w:t>
      </w:r>
      <w:r w:rsidRPr="003405F7">
        <w:t>:</w:t>
      </w:r>
    </w:p>
    <w:p w:rsidR="003405F7" w:rsidRDefault="003405F7" w:rsidP="003405F7">
      <w:pPr>
        <w:pStyle w:val="Akapitzlist"/>
        <w:numPr>
          <w:ilvl w:val="0"/>
          <w:numId w:val="24"/>
        </w:numPr>
        <w:spacing w:before="240"/>
        <w:ind w:left="851" w:right="-108" w:hanging="425"/>
      </w:pPr>
      <w:r w:rsidRPr="003405F7">
        <w:t xml:space="preserve">informacji z Krajowego Rejestru Karnego w zakresie określonym w art. 108 ust. 1 </w:t>
      </w:r>
      <w:proofErr w:type="spellStart"/>
      <w:r w:rsidRPr="003405F7">
        <w:t>pkt</w:t>
      </w:r>
      <w:proofErr w:type="spellEnd"/>
      <w:r w:rsidRPr="003405F7">
        <w:t xml:space="preserve"> 1 i 2, art.108 ust. 1 </w:t>
      </w:r>
      <w:proofErr w:type="spellStart"/>
      <w:r w:rsidRPr="003405F7">
        <w:t>pkt</w:t>
      </w:r>
      <w:proofErr w:type="spellEnd"/>
      <w:r w:rsidRPr="003405F7">
        <w:t xml:space="preserve"> 4 ustawy sporządzaną nie wcześniej niż 6 miesięcy przed jej złożeniem;</w:t>
      </w:r>
    </w:p>
    <w:p w:rsidR="00E06A2A" w:rsidRPr="003405F7" w:rsidRDefault="00E06A2A" w:rsidP="003405F7">
      <w:pPr>
        <w:pStyle w:val="Akapitzlist"/>
        <w:numPr>
          <w:ilvl w:val="0"/>
          <w:numId w:val="24"/>
        </w:numPr>
        <w:spacing w:before="240"/>
        <w:ind w:left="851" w:right="-108" w:hanging="425"/>
      </w:pPr>
      <w:r w:rsidRPr="00EF53D6">
        <w:t>Oświadczenie wykonawcy w zakresie art.108 ust</w:t>
      </w:r>
      <w:r>
        <w:t>.</w:t>
      </w:r>
      <w:r w:rsidRPr="00EF53D6">
        <w:t xml:space="preserve"> 1 </w:t>
      </w:r>
      <w:proofErr w:type="spellStart"/>
      <w:r w:rsidRPr="00EF53D6">
        <w:t>pkt</w:t>
      </w:r>
      <w:proofErr w:type="spellEnd"/>
      <w:r w:rsidRPr="00EF53D6">
        <w:t xml:space="preserve"> 5 </w:t>
      </w:r>
      <w:proofErr w:type="spellStart"/>
      <w:r w:rsidRPr="00EF53D6">
        <w:t>pzp</w:t>
      </w:r>
      <w:proofErr w:type="spellEnd"/>
      <w:r>
        <w:t>.</w:t>
      </w:r>
    </w:p>
    <w:p w:rsidR="003405F7" w:rsidRPr="003405F7" w:rsidRDefault="003405F7" w:rsidP="003405F7">
      <w:pPr>
        <w:pStyle w:val="Akapitzlist"/>
        <w:numPr>
          <w:ilvl w:val="0"/>
          <w:numId w:val="24"/>
        </w:numPr>
        <w:spacing w:before="240"/>
        <w:ind w:left="851" w:right="-108" w:hanging="425"/>
      </w:pPr>
      <w:r w:rsidRPr="003405F7">
        <w:t>Oświadczenia wykonawcy o aktualności informacji zawartych w oświadczeniu, o którym mowa w art. 125 ust. 1 ustawy (JEDZ), w zakresie podstaw wykluczenia z postępowania, o których mowa w:</w:t>
      </w:r>
    </w:p>
    <w:p w:rsidR="003405F7" w:rsidRPr="003405F7" w:rsidRDefault="003405F7" w:rsidP="003405F7">
      <w:pPr>
        <w:pStyle w:val="Akapitzlist"/>
        <w:numPr>
          <w:ilvl w:val="0"/>
          <w:numId w:val="25"/>
        </w:numPr>
        <w:ind w:left="1134" w:right="-108" w:hanging="426"/>
      </w:pPr>
      <w:r w:rsidRPr="003405F7">
        <w:t xml:space="preserve">art. 108 ust. 1 </w:t>
      </w:r>
      <w:proofErr w:type="spellStart"/>
      <w:r w:rsidRPr="003405F7">
        <w:t>pkt</w:t>
      </w:r>
      <w:proofErr w:type="spellEnd"/>
      <w:r w:rsidRPr="003405F7">
        <w:t xml:space="preserve"> 3 ustawy;</w:t>
      </w:r>
    </w:p>
    <w:p w:rsidR="003405F7" w:rsidRPr="003405F7" w:rsidRDefault="003405F7" w:rsidP="003405F7">
      <w:pPr>
        <w:pStyle w:val="Akapitzlist"/>
        <w:numPr>
          <w:ilvl w:val="0"/>
          <w:numId w:val="25"/>
        </w:numPr>
        <w:ind w:left="1134" w:right="-108" w:hanging="426"/>
      </w:pPr>
      <w:r w:rsidRPr="003405F7">
        <w:t xml:space="preserve">art. 108 ust. 1 </w:t>
      </w:r>
      <w:proofErr w:type="spellStart"/>
      <w:r w:rsidRPr="003405F7">
        <w:t>pkt</w:t>
      </w:r>
      <w:proofErr w:type="spellEnd"/>
      <w:r w:rsidRPr="003405F7">
        <w:t xml:space="preserve"> 4 ustawy, dotyczących orzeczenia zakazu ubiegania się o zamówienie publiczne tytułem środka zapobiegawczego;</w:t>
      </w:r>
    </w:p>
    <w:p w:rsidR="003405F7" w:rsidRPr="003405F7" w:rsidRDefault="003405F7" w:rsidP="003405F7">
      <w:pPr>
        <w:pStyle w:val="Akapitzlist"/>
        <w:numPr>
          <w:ilvl w:val="0"/>
          <w:numId w:val="25"/>
        </w:numPr>
        <w:ind w:left="1134" w:right="-108" w:hanging="426"/>
      </w:pPr>
      <w:r w:rsidRPr="003405F7">
        <w:t xml:space="preserve">art. 108 ust. 1 </w:t>
      </w:r>
      <w:proofErr w:type="spellStart"/>
      <w:r w:rsidRPr="003405F7">
        <w:t>pkt</w:t>
      </w:r>
      <w:proofErr w:type="spellEnd"/>
      <w:r w:rsidRPr="003405F7">
        <w:t xml:space="preserve"> 5 ustawy, dotyczących zawarcia z innymi wykonawcami porozumienia mającego na celu zakłócenie konkurencji;</w:t>
      </w:r>
    </w:p>
    <w:p w:rsidR="003405F7" w:rsidRPr="003405F7" w:rsidRDefault="003405F7" w:rsidP="003405F7">
      <w:pPr>
        <w:pStyle w:val="Akapitzlist"/>
        <w:numPr>
          <w:ilvl w:val="0"/>
          <w:numId w:val="25"/>
        </w:numPr>
        <w:spacing w:line="280" w:lineRule="atLeast"/>
        <w:ind w:left="1134" w:right="-108" w:hanging="426"/>
      </w:pPr>
      <w:r w:rsidRPr="003405F7">
        <w:t xml:space="preserve">art. 108 ust. 1 </w:t>
      </w:r>
      <w:proofErr w:type="spellStart"/>
      <w:r w:rsidRPr="003405F7">
        <w:t>pkt</w:t>
      </w:r>
      <w:proofErr w:type="spellEnd"/>
      <w:r w:rsidRPr="003405F7">
        <w:t xml:space="preserve"> 6 ustawy;</w:t>
      </w:r>
    </w:p>
    <w:p w:rsidR="003405F7" w:rsidRPr="003405F7" w:rsidRDefault="003405F7" w:rsidP="003405F7">
      <w:pPr>
        <w:spacing w:line="280" w:lineRule="atLeast"/>
        <w:ind w:left="708" w:right="-108"/>
      </w:pPr>
      <w:r w:rsidRPr="003405F7">
        <w:t xml:space="preserve">e)     art. 109 ust. 1 </w:t>
      </w:r>
      <w:proofErr w:type="spellStart"/>
      <w:r w:rsidRPr="003405F7">
        <w:t>pkt</w:t>
      </w:r>
      <w:proofErr w:type="spellEnd"/>
      <w:r w:rsidRPr="003405F7">
        <w:t xml:space="preserve"> 7 ustawy.</w:t>
      </w:r>
    </w:p>
    <w:p w:rsidR="003405F7" w:rsidRPr="003405F7" w:rsidRDefault="003405F7" w:rsidP="003405F7">
      <w:pPr>
        <w:pStyle w:val="Akapitzlist"/>
        <w:tabs>
          <w:tab w:val="left" w:pos="0"/>
          <w:tab w:val="left" w:pos="426"/>
        </w:tabs>
        <w:spacing w:line="280" w:lineRule="atLeast"/>
        <w:ind w:right="-108" w:hanging="282"/>
      </w:pPr>
      <w:r w:rsidRPr="003405F7">
        <w:t xml:space="preserve">3)  Odpisu lub informacja z Krajowego Rejestru Sądowego lub z Centralnej Ewidencji i   Informacji o Działalności Gospodarczej w zakresie art. 109 ust 1 </w:t>
      </w:r>
      <w:proofErr w:type="spellStart"/>
      <w:r w:rsidRPr="003405F7">
        <w:t>pkt</w:t>
      </w:r>
      <w:proofErr w:type="spellEnd"/>
      <w:r w:rsidRPr="003405F7">
        <w:t xml:space="preserve"> 4 ustawy, sporządzonych nie wcześniej niż 3 miesiące przed jej złożeniem, jeśli odrębne przepisy wymagają wpisu do rejestru lub ewidencji; </w:t>
      </w:r>
    </w:p>
    <w:p w:rsidR="003405F7" w:rsidRPr="003405F7" w:rsidRDefault="003405F7" w:rsidP="003405F7">
      <w:pPr>
        <w:pStyle w:val="Akapitzlist"/>
        <w:numPr>
          <w:ilvl w:val="0"/>
          <w:numId w:val="19"/>
        </w:numPr>
        <w:ind w:left="357" w:firstLine="69"/>
      </w:pPr>
      <w:r w:rsidRPr="003405F7">
        <w:t xml:space="preserve">  Z</w:t>
      </w:r>
      <w:r w:rsidRPr="003405F7">
        <w:rPr>
          <w:bCs/>
        </w:rPr>
        <w:t xml:space="preserve">ezwolenia na wykonywanie działalności ubezpieczeniowej w dziale V, o którym    </w:t>
      </w:r>
    </w:p>
    <w:p w:rsidR="003405F7" w:rsidRPr="003405F7" w:rsidRDefault="003405F7" w:rsidP="003405F7">
      <w:pPr>
        <w:pStyle w:val="Akapitzlist"/>
        <w:ind w:left="993"/>
      </w:pPr>
      <w:r w:rsidRPr="003405F7">
        <w:rPr>
          <w:bCs/>
        </w:rPr>
        <w:t xml:space="preserve">mowa </w:t>
      </w:r>
      <w:r w:rsidRPr="003405F7">
        <w:t>w art. 7 ust. 1 ustawy z dnia 11 września 2015 r. o działalności     ubezpieczeniowej i reasekuracyjnej  (</w:t>
      </w:r>
      <w:proofErr w:type="spellStart"/>
      <w:r w:rsidRPr="003405F7">
        <w:t>Dz.U</w:t>
      </w:r>
      <w:proofErr w:type="spellEnd"/>
      <w:r w:rsidRPr="003405F7">
        <w:t xml:space="preserve">. z 2020 r. poz. 895 z </w:t>
      </w:r>
      <w:proofErr w:type="spellStart"/>
      <w:r w:rsidRPr="003405F7">
        <w:t>późn</w:t>
      </w:r>
      <w:proofErr w:type="spellEnd"/>
      <w:r w:rsidRPr="003405F7">
        <w:t xml:space="preserve">. zm.), a w przypadku gdy rozpoczęli oni działalność przed wejściem w życie ustawy z dnia 28 lipca 1990 r. </w:t>
      </w:r>
      <w:r w:rsidRPr="003405F7">
        <w:rPr>
          <w:bCs/>
        </w:rPr>
        <w:t xml:space="preserve">o działalności ubezpieczeniowej </w:t>
      </w:r>
      <w:r w:rsidRPr="003405F7">
        <w:t>(Dz. U. Nr 59, poz. 344 ze zm.) zaświadczenie Ministra Finansów o posiadaniu zgody na wykonywanie działalności ubezpieczeniowej.</w:t>
      </w:r>
    </w:p>
    <w:p w:rsidR="003405F7" w:rsidRPr="003405F7" w:rsidRDefault="003405F7" w:rsidP="003405F7">
      <w:pPr>
        <w:pStyle w:val="Akapitzlist"/>
        <w:numPr>
          <w:ilvl w:val="0"/>
          <w:numId w:val="23"/>
        </w:numPr>
        <w:ind w:left="357" w:hanging="357"/>
      </w:pPr>
      <w:r w:rsidRPr="003405F7">
        <w:t xml:space="preserve">Jeżeli wykonawca ma siedzibę lub miejsce zamieszkania poza granicami Rzeczypospolitej Polskiej, zamiast informacji z Krajowego Rejestru Karnego, o której mowa w ust. 1 </w:t>
      </w:r>
      <w:proofErr w:type="spellStart"/>
      <w:r w:rsidRPr="003405F7">
        <w:t>pkt</w:t>
      </w:r>
      <w:proofErr w:type="spellEnd"/>
      <w:r w:rsidRPr="003405F7">
        <w:t xml:space="preserve">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1 </w:t>
      </w:r>
      <w:proofErr w:type="spellStart"/>
      <w:r w:rsidRPr="003405F7">
        <w:t>pkt</w:t>
      </w:r>
      <w:proofErr w:type="spellEnd"/>
      <w:r w:rsidRPr="003405F7">
        <w:t xml:space="preserve"> 1. Dokument powinien być wystawiony nie wcześniej niż 6 miesięcy przed jego złożeniem. </w:t>
      </w:r>
    </w:p>
    <w:p w:rsidR="003405F7" w:rsidRPr="003405F7" w:rsidRDefault="003405F7" w:rsidP="003405F7">
      <w:pPr>
        <w:pStyle w:val="Akapitzlist"/>
        <w:autoSpaceDE w:val="0"/>
        <w:autoSpaceDN w:val="0"/>
        <w:ind w:left="284"/>
      </w:pPr>
      <w:r w:rsidRPr="003405F7">
        <w:t xml:space="preserve">Jeżeli w kraju, w którym wykonawca ma siedzibę lub miejsce zamieszkania, nie wydaje się dokumentów, o których mowa powyżej, lub gdy dokumenty te nie odnoszą się do wszystkich przypadków, o których mowa w </w:t>
      </w:r>
      <w:hyperlink r:id="rId7" w:anchor="/document/18903829?unitId=art(108)ust(1)pkt(1)&amp;cm=DOCUMENT" w:history="1">
        <w:r w:rsidRPr="003405F7">
          <w:rPr>
            <w:rStyle w:val="Hipercze"/>
            <w:color w:val="auto"/>
          </w:rPr>
          <w:t xml:space="preserve">art. 108 ust. 1 </w:t>
        </w:r>
        <w:proofErr w:type="spellStart"/>
        <w:r w:rsidRPr="003405F7">
          <w:rPr>
            <w:rStyle w:val="Hipercze"/>
            <w:color w:val="auto"/>
          </w:rPr>
          <w:t>pkt</w:t>
        </w:r>
        <w:proofErr w:type="spellEnd"/>
        <w:r w:rsidRPr="003405F7">
          <w:rPr>
            <w:rStyle w:val="Hipercze"/>
            <w:color w:val="auto"/>
          </w:rPr>
          <w:t xml:space="preserve"> 1</w:t>
        </w:r>
      </w:hyperlink>
      <w:r w:rsidRPr="003405F7">
        <w:t xml:space="preserve">, </w:t>
      </w:r>
      <w:hyperlink r:id="rId8" w:anchor="/document/18903829?unitId=art(108)ust(1)pkt(2)&amp;cm=DOCUMENT" w:history="1">
        <w:r w:rsidRPr="003405F7">
          <w:rPr>
            <w:rStyle w:val="Hipercze"/>
            <w:color w:val="auto"/>
          </w:rPr>
          <w:t>2</w:t>
        </w:r>
      </w:hyperlink>
      <w:r w:rsidRPr="003405F7">
        <w:t xml:space="preserve"> i </w:t>
      </w:r>
      <w:hyperlink r:id="rId9" w:anchor="/document/18903829?unitId=art(108)ust(1)pkt(4)&amp;cm=DOCUMENT" w:history="1">
        <w:r w:rsidRPr="003405F7">
          <w:rPr>
            <w:rStyle w:val="Hipercze"/>
            <w:color w:val="auto"/>
          </w:rPr>
          <w:t>4</w:t>
        </w:r>
      </w:hyperlink>
      <w:r w:rsidRPr="003405F7">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w:t>
      </w:r>
    </w:p>
    <w:p w:rsidR="003405F7" w:rsidRPr="003405F7" w:rsidRDefault="003405F7" w:rsidP="003405F7">
      <w:pPr>
        <w:autoSpaceDE w:val="0"/>
        <w:autoSpaceDN w:val="0"/>
        <w:spacing w:before="120" w:after="120"/>
      </w:pPr>
      <w:r w:rsidRPr="003405F7">
        <w:lastRenderedPageBreak/>
        <w:t>3. 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jeśli wykonawca wskazał w jednolitym dokumencie dane umożliwiające dostęp do tych środków;</w:t>
      </w:r>
    </w:p>
    <w:p w:rsidR="003405F7" w:rsidRPr="003405F7" w:rsidRDefault="003405F7" w:rsidP="003405F7">
      <w:pPr>
        <w:autoSpaceDE w:val="0"/>
        <w:autoSpaceDN w:val="0"/>
        <w:spacing w:before="120" w:after="120"/>
      </w:pPr>
      <w:r w:rsidRPr="003405F7">
        <w:t>Wykonawca nie jest zobowiązany do złożenia podmiotowych środków dowodowych, które zamawiający posiada, jeżeli wykonawca wskaże te środki oraz potwierdzi ich prawidłowość i aktualność.</w:t>
      </w:r>
    </w:p>
    <w:p w:rsidR="003405F7" w:rsidRPr="003405F7" w:rsidRDefault="003405F7" w:rsidP="003405F7">
      <w:pPr>
        <w:numPr>
          <w:ilvl w:val="0"/>
          <w:numId w:val="26"/>
        </w:numPr>
        <w:ind w:left="284" w:hanging="284"/>
        <w:rPr>
          <w:rFonts w:eastAsia="Calibri"/>
          <w:b/>
        </w:rPr>
      </w:pPr>
      <w:r w:rsidRPr="003405F7">
        <w:rPr>
          <w:b/>
          <w:bCs/>
        </w:rPr>
        <w:t>WY</w:t>
      </w:r>
      <w:r w:rsidRPr="003405F7">
        <w:rPr>
          <w:rFonts w:eastAsia="Calibri"/>
          <w:b/>
        </w:rPr>
        <w:t>MAGANIA W ZAKRESIE ZATRUDNIENIA OSÓB, O KTÓRYCH MOWA W ART. 95 USTAWY</w:t>
      </w:r>
    </w:p>
    <w:p w:rsidR="003405F7" w:rsidRPr="003405F7" w:rsidRDefault="003405F7" w:rsidP="003405F7">
      <w:pPr>
        <w:ind w:left="726"/>
      </w:pPr>
    </w:p>
    <w:p w:rsidR="003405F7" w:rsidRPr="003405F7" w:rsidRDefault="003405F7" w:rsidP="003405F7">
      <w:pPr>
        <w:numPr>
          <w:ilvl w:val="3"/>
          <w:numId w:val="27"/>
        </w:numPr>
        <w:tabs>
          <w:tab w:val="left" w:pos="426"/>
        </w:tabs>
        <w:ind w:left="426" w:hanging="426"/>
        <w:contextualSpacing/>
        <w:rPr>
          <w:rFonts w:eastAsia="Calibri"/>
        </w:rPr>
      </w:pPr>
      <w:r w:rsidRPr="003405F7">
        <w:rPr>
          <w:rFonts w:eastAsia="Calibri"/>
        </w:rPr>
        <w:t xml:space="preserve">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 </w:t>
      </w:r>
    </w:p>
    <w:p w:rsidR="003405F7" w:rsidRPr="003405F7" w:rsidRDefault="003405F7" w:rsidP="003405F7">
      <w:pPr>
        <w:numPr>
          <w:ilvl w:val="3"/>
          <w:numId w:val="27"/>
        </w:numPr>
        <w:tabs>
          <w:tab w:val="left" w:pos="284"/>
        </w:tabs>
        <w:ind w:left="284" w:hanging="284"/>
      </w:pPr>
      <w:r w:rsidRPr="003405F7">
        <w:t xml:space="preserve"> Zamawiający ma prawo skontrolowania Wykonawcy w zakresie spełniania wymagań określonych w pkt. 1. Na żądanie Zamawiającego, w terminie wskazanym przez Zamawiającego nie dłuższym  niż 5 dni roboczych, Wykonawca zobowiązuje się przedłożyć do  oświadczenie wykonawcy lub podwykonawcy potwierdzające, że pracownicy, o których mowa w pkt. 1 są zatrudnieni na podstawie umowę o pracę. </w:t>
      </w:r>
    </w:p>
    <w:p w:rsidR="003405F7" w:rsidRPr="003405F7" w:rsidRDefault="003405F7" w:rsidP="003405F7">
      <w:pPr>
        <w:numPr>
          <w:ilvl w:val="3"/>
          <w:numId w:val="27"/>
        </w:numPr>
        <w:tabs>
          <w:tab w:val="left" w:pos="284"/>
        </w:tabs>
        <w:ind w:left="284" w:hanging="284"/>
      </w:pPr>
      <w:r w:rsidRPr="003405F7">
        <w:t xml:space="preserve">Nieprzedłożenie  przez Wykonawcę dokumentów, o których mowa w pkt. 2 traktowane będzie jako niewypełnienie obowiązku określonego w SWZ. </w:t>
      </w:r>
    </w:p>
    <w:p w:rsidR="003405F7" w:rsidRPr="003405F7" w:rsidRDefault="003405F7" w:rsidP="003405F7">
      <w:pPr>
        <w:autoSpaceDE w:val="0"/>
        <w:autoSpaceDN w:val="0"/>
        <w:adjustRightInd w:val="0"/>
        <w:rPr>
          <w:rFonts w:eastAsia="Calibri"/>
          <w:bCs/>
        </w:rPr>
      </w:pPr>
    </w:p>
    <w:p w:rsidR="003405F7" w:rsidRPr="003405F7" w:rsidRDefault="003405F7" w:rsidP="003405F7">
      <w:pPr>
        <w:autoSpaceDE w:val="0"/>
        <w:autoSpaceDN w:val="0"/>
        <w:adjustRightInd w:val="0"/>
        <w:ind w:hanging="567"/>
        <w:jc w:val="left"/>
        <w:rPr>
          <w:rFonts w:eastAsia="Calibri"/>
          <w:bCs/>
        </w:rPr>
      </w:pPr>
    </w:p>
    <w:p w:rsidR="003405F7" w:rsidRPr="003405F7" w:rsidRDefault="003405F7" w:rsidP="003405F7">
      <w:pPr>
        <w:numPr>
          <w:ilvl w:val="0"/>
          <w:numId w:val="26"/>
        </w:numPr>
        <w:ind w:left="142" w:hanging="142"/>
        <w:rPr>
          <w:rFonts w:eastAsia="Calibri"/>
          <w:b/>
        </w:rPr>
      </w:pPr>
      <w:r w:rsidRPr="003405F7">
        <w:rPr>
          <w:b/>
          <w:bCs/>
        </w:rPr>
        <w:t>SPOSÓB ORAZ TERMIN SKŁADANIA OFERT ORAZ TERMIN OTWARCI</w:t>
      </w:r>
      <w:r w:rsidRPr="003405F7">
        <w:rPr>
          <w:b/>
          <w:bCs/>
          <w:caps/>
        </w:rPr>
        <w:t>A</w:t>
      </w:r>
      <w:r w:rsidRPr="003405F7">
        <w:rPr>
          <w:b/>
          <w:bCs/>
        </w:rPr>
        <w:t xml:space="preserve"> OFERT</w:t>
      </w:r>
    </w:p>
    <w:p w:rsidR="003405F7" w:rsidRPr="003405F7" w:rsidRDefault="003405F7" w:rsidP="003405F7">
      <w:pPr>
        <w:ind w:left="720"/>
        <w:rPr>
          <w:rFonts w:eastAsia="Calibri"/>
          <w:b/>
        </w:rPr>
      </w:pPr>
    </w:p>
    <w:p w:rsidR="003405F7" w:rsidRPr="003405F7" w:rsidRDefault="003405F7" w:rsidP="003405F7">
      <w:pPr>
        <w:tabs>
          <w:tab w:val="left" w:pos="284"/>
        </w:tabs>
        <w:ind w:left="284" w:hanging="284"/>
        <w:rPr>
          <w:rFonts w:eastAsia="Calibri"/>
        </w:rPr>
      </w:pPr>
      <w:r w:rsidRPr="003405F7">
        <w:rPr>
          <w:rFonts w:eastAsia="Calibri"/>
        </w:rPr>
        <w:t>1. Oferta wraz z załącznikami musi zostać złożona w postaci elektronicznej oraz podpisana kwalifikowanym podpisem elektronicznym pod rygorem nieważności  Złożenie oferty wymaga od Wykonawcy zarejestrowania się i zalogowania na platformie zakupowej Zamawiającego dostępnej pod adresem: https://szpitalmadalinskiego.ezamawiajacy.pl</w:t>
      </w:r>
    </w:p>
    <w:p w:rsidR="003405F7" w:rsidRPr="003405F7" w:rsidRDefault="003405F7" w:rsidP="003405F7">
      <w:pPr>
        <w:tabs>
          <w:tab w:val="left" w:pos="284"/>
        </w:tabs>
        <w:ind w:left="284" w:hanging="284"/>
        <w:rPr>
          <w:rFonts w:eastAsia="Calibri"/>
        </w:rPr>
      </w:pPr>
      <w:r w:rsidRPr="003405F7">
        <w:rPr>
          <w:rFonts w:eastAsia="Calibri"/>
        </w:rPr>
        <w:t xml:space="preserve">2. Zasady rejestracji i posługiwania się portalem opisane są w instrukcji na: </w:t>
      </w:r>
      <w:r w:rsidRPr="003405F7">
        <w:t xml:space="preserve">Platformie zakupowej </w:t>
      </w:r>
      <w:proofErr w:type="spellStart"/>
      <w:r w:rsidRPr="003405F7">
        <w:t>Marketplanet</w:t>
      </w:r>
      <w:proofErr w:type="spellEnd"/>
      <w:r w:rsidRPr="003405F7">
        <w:t>:  szpitalmadalinskiego.ezamawiajacy.pl. nazwa pliku „Formularz własny”.</w:t>
      </w:r>
    </w:p>
    <w:p w:rsidR="003405F7" w:rsidRPr="003405F7" w:rsidRDefault="003405F7" w:rsidP="003405F7">
      <w:pPr>
        <w:tabs>
          <w:tab w:val="left" w:pos="284"/>
        </w:tabs>
        <w:ind w:left="284" w:hanging="284"/>
        <w:rPr>
          <w:rFonts w:eastAsia="Calibri"/>
        </w:rPr>
      </w:pPr>
      <w:r w:rsidRPr="003405F7">
        <w:rPr>
          <w:rFonts w:eastAsia="Calibri"/>
        </w:rPr>
        <w:t>3.Wykonawca ma prawo złożyć tylko jedną ofertę. Oferty wykonawcy, który przedłoży więcej niż jedna ofertę zostaną odrzucone.</w:t>
      </w:r>
    </w:p>
    <w:p w:rsidR="003405F7" w:rsidRPr="003405F7" w:rsidRDefault="003405F7" w:rsidP="003405F7">
      <w:pPr>
        <w:tabs>
          <w:tab w:val="left" w:pos="284"/>
        </w:tabs>
        <w:ind w:left="284" w:hanging="284"/>
        <w:rPr>
          <w:rFonts w:eastAsia="Calibri"/>
        </w:rPr>
      </w:pPr>
      <w:r w:rsidRPr="003405F7">
        <w:rPr>
          <w:rFonts w:eastAsia="Calibri"/>
        </w:rPr>
        <w:t>4. Wykonawca składa ofertę wraz z wymaganymi oświadczeniami i dokumentami.</w:t>
      </w:r>
    </w:p>
    <w:p w:rsidR="003405F7" w:rsidRPr="003405F7" w:rsidRDefault="003405F7" w:rsidP="003405F7">
      <w:pPr>
        <w:tabs>
          <w:tab w:val="left" w:pos="284"/>
        </w:tabs>
        <w:ind w:left="284" w:hanging="284"/>
        <w:rPr>
          <w:rFonts w:eastAsia="Calibri"/>
        </w:rPr>
      </w:pPr>
      <w:r w:rsidRPr="003405F7">
        <w:rPr>
          <w:rFonts w:eastAsia="Calibri"/>
        </w:rPr>
        <w:t xml:space="preserve">5. Do upływu terminu składania ofert wykonawca może wycofać ofertę. </w:t>
      </w:r>
    </w:p>
    <w:p w:rsidR="003405F7" w:rsidRPr="003405F7" w:rsidRDefault="003405F7" w:rsidP="003405F7">
      <w:pPr>
        <w:pStyle w:val="Standard"/>
        <w:tabs>
          <w:tab w:val="left" w:pos="681"/>
        </w:tabs>
        <w:ind w:left="284" w:hanging="284"/>
      </w:pPr>
      <w:r w:rsidRPr="003405F7">
        <w:t xml:space="preserve">6. </w:t>
      </w:r>
      <w:r w:rsidRPr="000657B5">
        <w:t xml:space="preserve">Ofertę należy złożyć do </w:t>
      </w:r>
      <w:r w:rsidR="000657B5" w:rsidRPr="000657B5">
        <w:t xml:space="preserve">18 marca 2021 r. do. godz. 10:00. </w:t>
      </w:r>
      <w:r w:rsidRPr="000657B5">
        <w:t>Otw</w:t>
      </w:r>
      <w:r w:rsidR="000657B5" w:rsidRPr="000657B5">
        <w:t>arcie nastąpi w tym samym dniu  18.03.2021 r. o godz. 10:15.</w:t>
      </w:r>
      <w:r w:rsidRPr="003405F7">
        <w:t xml:space="preserve"> </w:t>
      </w:r>
    </w:p>
    <w:p w:rsidR="003405F7" w:rsidRPr="003405F7" w:rsidRDefault="003405F7" w:rsidP="003405F7">
      <w:pPr>
        <w:pStyle w:val="Standard"/>
        <w:tabs>
          <w:tab w:val="left" w:pos="681"/>
        </w:tabs>
        <w:ind w:left="284"/>
      </w:pPr>
      <w:r w:rsidRPr="003405F7">
        <w:rPr>
          <w:rFonts w:eastAsia="TrebuchetMS"/>
        </w:rPr>
        <w:t xml:space="preserve"> Zamawiający informuje o niepublicznym otwarciu ofert.</w:t>
      </w:r>
    </w:p>
    <w:p w:rsidR="003405F7" w:rsidRPr="003405F7" w:rsidRDefault="003405F7" w:rsidP="003405F7">
      <w:pPr>
        <w:tabs>
          <w:tab w:val="left" w:pos="284"/>
        </w:tabs>
        <w:ind w:left="284" w:hanging="284"/>
      </w:pPr>
      <w:r w:rsidRPr="003405F7">
        <w:t>7. Składający ofertę jest nią związany przez okres 90 dni. Bieg terminu związania ofertą rozpoczyna się z upływem terminu sk</w:t>
      </w:r>
      <w:r w:rsidR="009B3C1A">
        <w:t>ładania ofert i trwa do dnia 15.06.2021 r.</w:t>
      </w:r>
    </w:p>
    <w:p w:rsidR="003405F7" w:rsidRPr="003405F7" w:rsidRDefault="003405F7" w:rsidP="003405F7">
      <w:pPr>
        <w:tabs>
          <w:tab w:val="left" w:pos="284"/>
        </w:tabs>
        <w:ind w:left="426" w:hanging="426"/>
      </w:pPr>
      <w:r w:rsidRPr="003405F7">
        <w:t>8. Zamawiający, najpóźniej przed otwarciem ofert, udostępnia na stronie internetowej prowadzonego postępowania informację o kwocie, jaką zamierza przeznaczyć na sfinansowanie zamówienia.</w:t>
      </w:r>
    </w:p>
    <w:p w:rsidR="003405F7" w:rsidRPr="003405F7" w:rsidRDefault="003405F7" w:rsidP="003405F7">
      <w:pPr>
        <w:tabs>
          <w:tab w:val="left" w:pos="284"/>
        </w:tabs>
        <w:ind w:left="426" w:hanging="426"/>
      </w:pPr>
      <w:r w:rsidRPr="003405F7">
        <w:t>9. Zamawiający, niezwłocznie po otwarciu ofert, udostępnia na stronie internetowej prowadzonego postępowania informacje o:</w:t>
      </w:r>
    </w:p>
    <w:p w:rsidR="003405F7" w:rsidRPr="003405F7" w:rsidRDefault="003405F7" w:rsidP="003405F7">
      <w:pPr>
        <w:tabs>
          <w:tab w:val="left" w:pos="284"/>
        </w:tabs>
        <w:ind w:left="284" w:hanging="284"/>
      </w:pPr>
      <w:r w:rsidRPr="003405F7">
        <w:lastRenderedPageBreak/>
        <w:tab/>
        <w:t xml:space="preserve">1) nazwach albo imionach i nazwiskach oraz siedzibach lub miejscach prowadzonej działalności gospodarczej albo miejscach zamieszkania wykonawców, których oferty zostały otwarte; </w:t>
      </w:r>
    </w:p>
    <w:p w:rsidR="003405F7" w:rsidRPr="003405F7" w:rsidRDefault="003405F7" w:rsidP="003405F7">
      <w:pPr>
        <w:pStyle w:val="Standard"/>
        <w:autoSpaceDE w:val="0"/>
        <w:ind w:firstLine="284"/>
      </w:pPr>
      <w:r w:rsidRPr="003405F7">
        <w:t xml:space="preserve">2) cenach zawartych w ofertach. </w:t>
      </w:r>
    </w:p>
    <w:p w:rsidR="003405F7" w:rsidRPr="003405F7" w:rsidRDefault="003405F7" w:rsidP="003405F7">
      <w:pPr>
        <w:pStyle w:val="Standard"/>
        <w:autoSpaceDE w:val="0"/>
        <w:ind w:left="284" w:hanging="284"/>
        <w:rPr>
          <w:rFonts w:eastAsia="TrebuchetMS"/>
        </w:rPr>
      </w:pPr>
      <w:r w:rsidRPr="003405F7">
        <w:rPr>
          <w:rFonts w:eastAsia="TrebuchetMS"/>
        </w:rPr>
        <w:t>10. W przypadku wystąpienia awarii systemu teleinformatycznego, która spowoduje brak możliwości otwarcia ofert w terminie określonym przez Zamawiającego, otwarcie ofert nastąpi niezwłocznie po usunięciu awarii.</w:t>
      </w:r>
    </w:p>
    <w:p w:rsidR="003405F7" w:rsidRPr="003405F7" w:rsidRDefault="003405F7" w:rsidP="003405F7">
      <w:pPr>
        <w:tabs>
          <w:tab w:val="left" w:pos="426"/>
        </w:tabs>
        <w:ind w:left="284" w:hanging="284"/>
      </w:pPr>
      <w:r w:rsidRPr="003405F7">
        <w:rPr>
          <w:rFonts w:eastAsia="TrebuchetMS"/>
        </w:rPr>
        <w:t>11. Zamawiający poinformuje o zmianie terminu otwarcia ofert na stronie internetowej    prowadzonego postępowania</w:t>
      </w:r>
    </w:p>
    <w:p w:rsidR="003405F7" w:rsidRPr="003405F7" w:rsidRDefault="003405F7" w:rsidP="003405F7">
      <w:pPr>
        <w:pStyle w:val="Textbody"/>
        <w:spacing w:line="280" w:lineRule="exact"/>
        <w:ind w:left="0" w:firstLine="0"/>
        <w:rPr>
          <w:b/>
        </w:rPr>
      </w:pPr>
    </w:p>
    <w:p w:rsidR="003405F7" w:rsidRPr="003405F7" w:rsidRDefault="003405F7" w:rsidP="003405F7">
      <w:pPr>
        <w:pStyle w:val="Textbody"/>
        <w:spacing w:line="280" w:lineRule="exact"/>
      </w:pPr>
      <w:r w:rsidRPr="003405F7">
        <w:rPr>
          <w:b/>
        </w:rPr>
        <w:t>IX I</w:t>
      </w:r>
      <w:r w:rsidRPr="003405F7">
        <w:rPr>
          <w:rFonts w:eastAsia="TrebuchetMS-Bold"/>
          <w:b/>
          <w:bCs/>
        </w:rPr>
        <w:t>NFORMACJE O ŚRODKACH KOMUNIKACJI ELEKTRONICZNEJ, PRZY UŻYCIU KTÓRYCH ZAMAWIAJĄCY BĘDZIE KOMUNIKOWAŁ SIĘ Z WYKONAWCAMI, ORAZ INFORMACJE O WYMAGANIACH TECHNICZNYCH I ORGANIZACYJNYCH SPORZĄDZANIA, WYSYŁANIA I ODBIERANIA KORESPONDENCJI ELEKTRONICZNEJ</w:t>
      </w:r>
    </w:p>
    <w:p w:rsidR="003405F7" w:rsidRPr="003405F7" w:rsidRDefault="003405F7" w:rsidP="003405F7">
      <w:pPr>
        <w:pStyle w:val="Standard"/>
        <w:autoSpaceDE w:val="0"/>
        <w:spacing w:line="280" w:lineRule="atLeast"/>
        <w:rPr>
          <w:rFonts w:eastAsia="TrebuchetMS"/>
        </w:rPr>
      </w:pPr>
      <w:r w:rsidRPr="003405F7">
        <w:rPr>
          <w:rFonts w:eastAsia="TrebuchetMS"/>
        </w:rPr>
        <w:t xml:space="preserve">1. W postępowaniu o udzielenie zamówienia komunikacja między Zamawiającym a Wykonawcami odbywa się drogą elektroniczną przy użyciu  Platformy zakupowej </w:t>
      </w:r>
      <w:proofErr w:type="spellStart"/>
      <w:r w:rsidRPr="003405F7">
        <w:rPr>
          <w:rFonts w:eastAsia="TrebuchetMS"/>
        </w:rPr>
        <w:t>Marketplanet</w:t>
      </w:r>
      <w:proofErr w:type="spellEnd"/>
      <w:r w:rsidRPr="003405F7">
        <w:rPr>
          <w:rFonts w:eastAsia="TrebuchetMS"/>
        </w:rPr>
        <w:t xml:space="preserve">: </w:t>
      </w:r>
      <w:hyperlink r:id="rId10" w:history="1">
        <w:r w:rsidRPr="003405F7">
          <w:rPr>
            <w:rStyle w:val="Hipercze"/>
            <w:rFonts w:eastAsia="TrebuchetMS"/>
            <w:color w:val="auto"/>
          </w:rPr>
          <w:t>https://szpitalmadalinskiego.ezamawiajacy.pl</w:t>
        </w:r>
      </w:hyperlink>
      <w:r w:rsidRPr="003405F7">
        <w:rPr>
          <w:rFonts w:eastAsia="TrebuchetMS"/>
        </w:rPr>
        <w:t xml:space="preserve">, zakładki: Korespondencja     </w:t>
      </w:r>
    </w:p>
    <w:p w:rsidR="003405F7" w:rsidRPr="003405F7" w:rsidRDefault="003405F7" w:rsidP="003405F7">
      <w:pPr>
        <w:pStyle w:val="Standard"/>
        <w:autoSpaceDE w:val="0"/>
        <w:spacing w:line="280" w:lineRule="atLeast"/>
      </w:pPr>
      <w:r w:rsidRPr="003405F7">
        <w:rPr>
          <w:rFonts w:eastAsia="TrebuchetMS"/>
        </w:rPr>
        <w:t>2.</w:t>
      </w:r>
      <w:r w:rsidRPr="003405F7">
        <w:t xml:space="preserve">  Zgłoszenie do postępowania wymaga zalogowania Wykonawcy do Systemu na </w:t>
      </w:r>
      <w:proofErr w:type="spellStart"/>
      <w:r w:rsidRPr="003405F7">
        <w:t>subdomenie</w:t>
      </w:r>
      <w:proofErr w:type="spellEnd"/>
      <w:r w:rsidRPr="003405F7">
        <w:t xml:space="preserve">: </w:t>
      </w:r>
      <w:hyperlink r:id="rId11" w:history="1">
        <w:r w:rsidRPr="003405F7">
          <w:rPr>
            <w:rStyle w:val="Hipercze"/>
            <w:color w:val="auto"/>
          </w:rPr>
          <w:t>https://szpitalmadalinskiego.ezamawiajacy.pl</w:t>
        </w:r>
      </w:hyperlink>
      <w:r w:rsidRPr="003405F7">
        <w:rPr>
          <w:b/>
          <w:bCs/>
        </w:rPr>
        <w:t>,</w:t>
      </w:r>
      <w:r w:rsidRPr="003405F7">
        <w:t xml:space="preserve"> lub </w:t>
      </w:r>
      <w:r w:rsidRPr="003405F7">
        <w:rPr>
          <w:b/>
        </w:rPr>
        <w:t>https://oneplace.marketplanet.pl.</w:t>
      </w:r>
    </w:p>
    <w:p w:rsidR="003405F7" w:rsidRPr="003405F7" w:rsidRDefault="003405F7" w:rsidP="003405F7">
      <w:pPr>
        <w:pStyle w:val="Textbody"/>
        <w:spacing w:line="280" w:lineRule="exact"/>
        <w:ind w:left="1189"/>
      </w:pPr>
      <w:r w:rsidRPr="003405F7">
        <w:t xml:space="preserve">2.1. Wykonawca po wybraniu opcji „przystąp do postępowania” zostanie </w:t>
      </w:r>
      <w:proofErr w:type="spellStart"/>
      <w:r w:rsidRPr="003405F7">
        <w:t>przekierowany</w:t>
      </w:r>
      <w:proofErr w:type="spellEnd"/>
      <w:r w:rsidRPr="003405F7">
        <w:t xml:space="preserve"> do strony https://oneplace.marketplanet.pl, gdzie zostanie 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w:t>
      </w:r>
    </w:p>
    <w:p w:rsidR="003405F7" w:rsidRPr="003405F7" w:rsidRDefault="003405F7" w:rsidP="003405F7">
      <w:pPr>
        <w:pStyle w:val="Textbody"/>
        <w:spacing w:line="280" w:lineRule="exact"/>
        <w:ind w:left="1189"/>
      </w:pPr>
      <w:r w:rsidRPr="003405F7">
        <w:t>2.2  Rejestracja Wykonawcy trwa maksymalnie do 2 dni roboczych. W związku z tym Zamawiający zaleca Wykonawcom uwzględnienie czasu niezbędnego na rejestrację w procesie złożenia Oferty w postaci elektronicznej</w:t>
      </w:r>
      <w:r w:rsidRPr="003405F7">
        <w:rPr>
          <w:b/>
        </w:rPr>
        <w:t>.</w:t>
      </w:r>
      <w:r w:rsidRPr="003405F7">
        <w:br/>
        <w:t>Wykonawca wraz z potwierdzeniem złożenia wniosku rejestracyjnego otrzyma informacje, o możliwości przyspieszenia procedury założenia konta, wówczas należy skontaktować się pod numerem telefonu podanym w ww. potwierdzeniu.</w:t>
      </w:r>
    </w:p>
    <w:p w:rsidR="003405F7" w:rsidRPr="003405F7" w:rsidRDefault="003405F7" w:rsidP="003405F7">
      <w:pPr>
        <w:pStyle w:val="Textbody"/>
        <w:spacing w:line="280" w:lineRule="exact"/>
      </w:pPr>
      <w:r w:rsidRPr="003405F7">
        <w:tab/>
      </w:r>
      <w:r w:rsidRPr="003405F7">
        <w:tab/>
        <w:t xml:space="preserve">  2.3.  Po założeniu konta Wykonawca ma możliwość złożenia Oferty w postępowaniu.</w:t>
      </w:r>
    </w:p>
    <w:p w:rsidR="003405F7" w:rsidRPr="003405F7" w:rsidRDefault="003405F7" w:rsidP="003405F7">
      <w:pPr>
        <w:pStyle w:val="Textbody"/>
        <w:autoSpaceDE w:val="0"/>
        <w:spacing w:line="280" w:lineRule="exact"/>
        <w:rPr>
          <w:rFonts w:eastAsia="TrebuchetMS"/>
        </w:rPr>
      </w:pPr>
      <w:r w:rsidRPr="003405F7">
        <w:rPr>
          <w:rFonts w:eastAsia="TrebuchetMS"/>
        </w:rPr>
        <w:t xml:space="preserve">3.   Zamawiający informuje, iż w przypadku jakichkolwiek wątpliwości związanych z zasadami korzystania z Platformy, Wykonawca winien skontaktować się z dostawcą rozwiązania teleinformatycznego Platforma zakupowa  tel. +48 22 576 87 90 (infolinia dostępna w dni robocze, w godzinach 9.00-17.00) e-mail: </w:t>
      </w:r>
      <w:hyperlink r:id="rId12" w:history="1">
        <w:r w:rsidRPr="003405F7">
          <w:rPr>
            <w:rStyle w:val="Hipercze"/>
            <w:rFonts w:eastAsia="TrebuchetMS"/>
            <w:color w:val="auto"/>
          </w:rPr>
          <w:t>oneplace@marketplanet.pl</w:t>
        </w:r>
      </w:hyperlink>
    </w:p>
    <w:p w:rsidR="003405F7" w:rsidRPr="003405F7" w:rsidRDefault="003405F7" w:rsidP="003405F7">
      <w:pPr>
        <w:pStyle w:val="Textbody"/>
        <w:autoSpaceDE w:val="0"/>
        <w:rPr>
          <w:rFonts w:eastAsia="TrebuchetMS"/>
          <w:b/>
        </w:rPr>
      </w:pPr>
      <w:r w:rsidRPr="003405F7">
        <w:rPr>
          <w:rFonts w:eastAsia="TrebuchetMS"/>
          <w:b/>
        </w:rPr>
        <w:t>Wymagania dotyczące użycia środków komunikacji elektronicznej</w:t>
      </w:r>
    </w:p>
    <w:p w:rsidR="003405F7" w:rsidRPr="003405F7" w:rsidRDefault="003405F7" w:rsidP="003405F7">
      <w:pPr>
        <w:widowControl w:val="0"/>
        <w:numPr>
          <w:ilvl w:val="0"/>
          <w:numId w:val="28"/>
        </w:numPr>
        <w:autoSpaceDE w:val="0"/>
        <w:autoSpaceDN w:val="0"/>
        <w:rPr>
          <w:rFonts w:eastAsia="Avenir-Light"/>
          <w:lang w:eastAsia="en-US"/>
        </w:rPr>
      </w:pPr>
      <w:r w:rsidRPr="003405F7">
        <w:rPr>
          <w:rFonts w:eastAsia="Avenir-Light"/>
          <w:lang w:eastAsia="en-US"/>
        </w:rPr>
        <w:t>Zamawiający zgodnie z §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 zwane dalej „Rozporządzeniem" określa dopuszczalny format kwalifikowanego podpisu elektronicznego, jako:</w:t>
      </w:r>
    </w:p>
    <w:p w:rsidR="003405F7" w:rsidRPr="003405F7" w:rsidRDefault="003405F7" w:rsidP="003405F7">
      <w:pPr>
        <w:widowControl w:val="0"/>
        <w:numPr>
          <w:ilvl w:val="1"/>
          <w:numId w:val="28"/>
        </w:numPr>
        <w:autoSpaceDE w:val="0"/>
        <w:autoSpaceDN w:val="0"/>
        <w:rPr>
          <w:rFonts w:eastAsia="Avenir-Light"/>
          <w:lang w:eastAsia="en-US"/>
        </w:rPr>
      </w:pPr>
      <w:r w:rsidRPr="003405F7">
        <w:rPr>
          <w:rFonts w:eastAsia="Avenir-Light"/>
          <w:lang w:eastAsia="en-US"/>
        </w:rPr>
        <w:t xml:space="preserve">dokumenty w formacie </w:t>
      </w:r>
      <w:proofErr w:type="spellStart"/>
      <w:r w:rsidRPr="003405F7">
        <w:rPr>
          <w:rFonts w:eastAsia="Avenir-Light"/>
          <w:lang w:eastAsia="en-US"/>
        </w:rPr>
        <w:t>„pd</w:t>
      </w:r>
      <w:proofErr w:type="spellEnd"/>
      <w:r w:rsidRPr="003405F7">
        <w:rPr>
          <w:rFonts w:eastAsia="Avenir-Light"/>
          <w:lang w:eastAsia="en-US"/>
        </w:rPr>
        <w:t xml:space="preserve">f" zaleca się podpisywać formatem </w:t>
      </w:r>
      <w:proofErr w:type="spellStart"/>
      <w:r w:rsidRPr="003405F7">
        <w:rPr>
          <w:rFonts w:eastAsia="Avenir-Light"/>
          <w:lang w:eastAsia="en-US"/>
        </w:rPr>
        <w:t>PAdES</w:t>
      </w:r>
      <w:proofErr w:type="spellEnd"/>
      <w:r w:rsidRPr="003405F7">
        <w:rPr>
          <w:rFonts w:eastAsia="Avenir-Light"/>
          <w:lang w:eastAsia="en-US"/>
        </w:rPr>
        <w:t>,</w:t>
      </w:r>
    </w:p>
    <w:p w:rsidR="003405F7" w:rsidRPr="003405F7" w:rsidRDefault="003405F7" w:rsidP="003405F7">
      <w:pPr>
        <w:widowControl w:val="0"/>
        <w:numPr>
          <w:ilvl w:val="1"/>
          <w:numId w:val="28"/>
        </w:numPr>
        <w:autoSpaceDE w:val="0"/>
        <w:autoSpaceDN w:val="0"/>
        <w:rPr>
          <w:rFonts w:eastAsia="Avenir-Light"/>
          <w:lang w:eastAsia="en-US"/>
        </w:rPr>
      </w:pPr>
      <w:r w:rsidRPr="003405F7">
        <w:rPr>
          <w:rFonts w:eastAsia="Avenir-Light"/>
          <w:lang w:eastAsia="en-US"/>
        </w:rPr>
        <w:t xml:space="preserve">dopuszcza się podpisanie dokumentów w formacie innym niż </w:t>
      </w:r>
      <w:proofErr w:type="spellStart"/>
      <w:r w:rsidRPr="003405F7">
        <w:rPr>
          <w:rFonts w:eastAsia="Avenir-Light"/>
          <w:lang w:eastAsia="en-US"/>
        </w:rPr>
        <w:t>„pd</w:t>
      </w:r>
      <w:proofErr w:type="spellEnd"/>
      <w:r w:rsidRPr="003405F7">
        <w:rPr>
          <w:rFonts w:eastAsia="Avenir-Light"/>
          <w:lang w:eastAsia="en-US"/>
        </w:rPr>
        <w:t xml:space="preserve">f", wtedy będzie </w:t>
      </w:r>
      <w:r w:rsidRPr="003405F7">
        <w:rPr>
          <w:rFonts w:eastAsia="Avenir-Light"/>
          <w:lang w:eastAsia="en-US"/>
        </w:rPr>
        <w:lastRenderedPageBreak/>
        <w:t>wymagany oddzielny plik z podpisem. W związku z tym Wykonawca będzie zobowiązany załączyć prócz podpisanego dokumentu oddzielny plik z podpisem.</w:t>
      </w:r>
    </w:p>
    <w:p w:rsidR="003405F7" w:rsidRPr="003405F7" w:rsidRDefault="003405F7" w:rsidP="003405F7">
      <w:pPr>
        <w:widowControl w:val="0"/>
        <w:numPr>
          <w:ilvl w:val="0"/>
          <w:numId w:val="28"/>
        </w:numPr>
        <w:autoSpaceDE w:val="0"/>
        <w:autoSpaceDN w:val="0"/>
        <w:rPr>
          <w:rFonts w:eastAsia="Avenir-Light"/>
          <w:lang w:eastAsia="en-US"/>
        </w:rPr>
      </w:pPr>
      <w:r w:rsidRPr="003405F7">
        <w:rPr>
          <w:rFonts w:eastAsia="Avenir-Light"/>
          <w:lang w:eastAsia="en-US"/>
        </w:rPr>
        <w:t>Zamawiający, zgodnie z § 11 ust. 2  ww. Rozporządzenia określa niezbędne wymagania sprzętowo- aplikacyjne umożliwiające pracę na Platformie Zakupowej tj.:</w:t>
      </w:r>
    </w:p>
    <w:p w:rsidR="003405F7" w:rsidRPr="003405F7" w:rsidRDefault="003405F7" w:rsidP="003405F7">
      <w:pPr>
        <w:widowControl w:val="0"/>
        <w:numPr>
          <w:ilvl w:val="1"/>
          <w:numId w:val="28"/>
        </w:numPr>
        <w:autoSpaceDE w:val="0"/>
        <w:autoSpaceDN w:val="0"/>
        <w:rPr>
          <w:rFonts w:eastAsia="Avenir-Light"/>
          <w:lang w:eastAsia="en-US"/>
        </w:rPr>
      </w:pPr>
      <w:r w:rsidRPr="003405F7">
        <w:rPr>
          <w:rFonts w:eastAsia="Avenir-Light"/>
          <w:lang w:eastAsia="en-US"/>
        </w:rPr>
        <w:t xml:space="preserve">Stały dostęp do sieci Internet o gwarantowanej przepustowości nie mniejszej niż 512 </w:t>
      </w:r>
      <w:proofErr w:type="spellStart"/>
      <w:r w:rsidRPr="003405F7">
        <w:rPr>
          <w:rFonts w:eastAsia="Avenir-Light"/>
          <w:lang w:eastAsia="en-US"/>
        </w:rPr>
        <w:t>kb</w:t>
      </w:r>
      <w:proofErr w:type="spellEnd"/>
      <w:r w:rsidRPr="003405F7">
        <w:rPr>
          <w:rFonts w:eastAsia="Avenir-Light"/>
          <w:lang w:eastAsia="en-US"/>
        </w:rPr>
        <w:t>/s;</w:t>
      </w:r>
    </w:p>
    <w:p w:rsidR="003405F7" w:rsidRPr="003405F7" w:rsidRDefault="003405F7" w:rsidP="003405F7">
      <w:pPr>
        <w:widowControl w:val="0"/>
        <w:numPr>
          <w:ilvl w:val="1"/>
          <w:numId w:val="28"/>
        </w:numPr>
        <w:autoSpaceDE w:val="0"/>
        <w:autoSpaceDN w:val="0"/>
        <w:rPr>
          <w:rFonts w:eastAsia="Avenir-Light"/>
          <w:lang w:eastAsia="en-US"/>
        </w:rPr>
      </w:pPr>
      <w:r w:rsidRPr="003405F7">
        <w:rPr>
          <w:rFonts w:eastAsia="Avenir-Light"/>
          <w:lang w:eastAsia="en-US"/>
        </w:rPr>
        <w:t>Komputer klasy PC o następującej konfiguracji: pamięć min 8GB Ram, procesor Intel I3, system operacyjny - MS Windows 10;</w:t>
      </w:r>
    </w:p>
    <w:p w:rsidR="003405F7" w:rsidRPr="003405F7" w:rsidRDefault="003405F7" w:rsidP="003405F7">
      <w:pPr>
        <w:widowControl w:val="0"/>
        <w:numPr>
          <w:ilvl w:val="1"/>
          <w:numId w:val="28"/>
        </w:numPr>
        <w:autoSpaceDE w:val="0"/>
        <w:autoSpaceDN w:val="0"/>
        <w:rPr>
          <w:rFonts w:eastAsia="Avenir-Light"/>
          <w:lang w:eastAsia="en-US"/>
        </w:rPr>
      </w:pPr>
      <w:r w:rsidRPr="003405F7">
        <w:rPr>
          <w:rFonts w:eastAsia="Avenir-Light"/>
          <w:lang w:eastAsia="en-US"/>
        </w:rPr>
        <w:t>Zainstalowana dowolna przeglądarka internetowa obsługująca TLS 1.2, najlepiej w najnowszej wersji w przypadku Internet Explorer minimalnie wersja 10.0;</w:t>
      </w:r>
    </w:p>
    <w:p w:rsidR="003405F7" w:rsidRPr="003405F7" w:rsidRDefault="003405F7" w:rsidP="003405F7">
      <w:pPr>
        <w:widowControl w:val="0"/>
        <w:numPr>
          <w:ilvl w:val="1"/>
          <w:numId w:val="28"/>
        </w:numPr>
        <w:autoSpaceDE w:val="0"/>
        <w:autoSpaceDN w:val="0"/>
        <w:rPr>
          <w:rFonts w:eastAsia="Avenir-Light"/>
          <w:lang w:val="en-US" w:eastAsia="en-US"/>
        </w:rPr>
      </w:pPr>
      <w:proofErr w:type="spellStart"/>
      <w:r w:rsidRPr="003405F7">
        <w:rPr>
          <w:rFonts w:eastAsia="Avenir-Light"/>
          <w:lang w:val="en-US" w:eastAsia="en-US"/>
        </w:rPr>
        <w:t>Włączona</w:t>
      </w:r>
      <w:proofErr w:type="spellEnd"/>
      <w:r w:rsidR="009B3C1A">
        <w:rPr>
          <w:rFonts w:eastAsia="Avenir-Light"/>
          <w:lang w:val="en-US" w:eastAsia="en-US"/>
        </w:rPr>
        <w:t xml:space="preserve"> </w:t>
      </w:r>
      <w:proofErr w:type="spellStart"/>
      <w:r w:rsidRPr="003405F7">
        <w:rPr>
          <w:rFonts w:eastAsia="Avenir-Light"/>
          <w:lang w:val="en-US" w:eastAsia="en-US"/>
        </w:rPr>
        <w:t>obsługa</w:t>
      </w:r>
      <w:proofErr w:type="spellEnd"/>
      <w:r w:rsidRPr="003405F7">
        <w:rPr>
          <w:rFonts w:eastAsia="Avenir-Light"/>
          <w:lang w:val="en-US" w:eastAsia="en-US"/>
        </w:rPr>
        <w:t xml:space="preserve"> JavaScript;</w:t>
      </w:r>
    </w:p>
    <w:p w:rsidR="003405F7" w:rsidRPr="003405F7" w:rsidRDefault="003405F7" w:rsidP="003405F7">
      <w:pPr>
        <w:widowControl w:val="0"/>
        <w:numPr>
          <w:ilvl w:val="1"/>
          <w:numId w:val="28"/>
        </w:numPr>
        <w:autoSpaceDE w:val="0"/>
        <w:autoSpaceDN w:val="0"/>
        <w:rPr>
          <w:rFonts w:eastAsia="Avenir-Light"/>
          <w:lang w:eastAsia="en-US"/>
        </w:rPr>
      </w:pPr>
      <w:r w:rsidRPr="003405F7">
        <w:rPr>
          <w:rFonts w:eastAsia="Avenir-Light"/>
          <w:lang w:eastAsia="en-US"/>
        </w:rPr>
        <w:t xml:space="preserve">Zainstalowany program </w:t>
      </w:r>
      <w:proofErr w:type="spellStart"/>
      <w:r w:rsidRPr="003405F7">
        <w:rPr>
          <w:rFonts w:eastAsia="Avenir-Light"/>
          <w:lang w:eastAsia="en-US"/>
        </w:rPr>
        <w:t>Acrobat</w:t>
      </w:r>
      <w:proofErr w:type="spellEnd"/>
      <w:r w:rsidRPr="003405F7">
        <w:rPr>
          <w:rFonts w:eastAsia="Avenir-Light"/>
          <w:lang w:eastAsia="en-US"/>
        </w:rPr>
        <w:t xml:space="preserve"> </w:t>
      </w:r>
      <w:proofErr w:type="spellStart"/>
      <w:r w:rsidRPr="003405F7">
        <w:rPr>
          <w:rFonts w:eastAsia="Avenir-Light"/>
          <w:lang w:eastAsia="en-US"/>
        </w:rPr>
        <w:t>Reader</w:t>
      </w:r>
      <w:proofErr w:type="spellEnd"/>
      <w:r w:rsidRPr="003405F7">
        <w:rPr>
          <w:rFonts w:eastAsia="Avenir-Light"/>
          <w:lang w:eastAsia="en-US"/>
        </w:rPr>
        <w:t xml:space="preserve"> lub inny obsługujący pliki w formacie </w:t>
      </w:r>
      <w:proofErr w:type="spellStart"/>
      <w:r w:rsidRPr="003405F7">
        <w:rPr>
          <w:rFonts w:eastAsia="Avenir-Light"/>
          <w:lang w:eastAsia="en-US"/>
        </w:rPr>
        <w:t>pdf</w:t>
      </w:r>
      <w:proofErr w:type="spellEnd"/>
      <w:r w:rsidRPr="003405F7">
        <w:rPr>
          <w:rFonts w:eastAsia="Avenir-Light"/>
          <w:lang w:eastAsia="en-US"/>
        </w:rPr>
        <w:t>.</w:t>
      </w:r>
    </w:p>
    <w:p w:rsidR="003405F7" w:rsidRPr="003405F7" w:rsidRDefault="003405F7" w:rsidP="003405F7">
      <w:pPr>
        <w:widowControl w:val="0"/>
        <w:numPr>
          <w:ilvl w:val="0"/>
          <w:numId w:val="28"/>
        </w:numPr>
        <w:autoSpaceDE w:val="0"/>
        <w:autoSpaceDN w:val="0"/>
        <w:rPr>
          <w:rFonts w:eastAsia="Avenir-Light"/>
          <w:lang w:eastAsia="en-US"/>
        </w:rPr>
      </w:pPr>
      <w:r w:rsidRPr="003405F7">
        <w:rPr>
          <w:rFonts w:eastAsia="Avenir-Light"/>
          <w:lang w:eastAsia="en-US"/>
        </w:rPr>
        <w:t>Zamawiający określa niezbędne wymagania sprzętowo-aplikacyjne umożliwiające prawidłowe złożenie kwalifikowanego podpisu elektronicznego:</w:t>
      </w:r>
    </w:p>
    <w:p w:rsidR="003405F7" w:rsidRPr="003405F7" w:rsidRDefault="003405F7" w:rsidP="003405F7">
      <w:pPr>
        <w:widowControl w:val="0"/>
        <w:numPr>
          <w:ilvl w:val="1"/>
          <w:numId w:val="28"/>
        </w:numPr>
        <w:autoSpaceDE w:val="0"/>
        <w:autoSpaceDN w:val="0"/>
        <w:rPr>
          <w:rFonts w:eastAsia="Avenir-Light"/>
          <w:shd w:val="clear" w:color="auto" w:fill="FFFFFF"/>
          <w:lang w:eastAsia="en-US"/>
        </w:rPr>
      </w:pPr>
      <w:r w:rsidRPr="003405F7">
        <w:rPr>
          <w:rFonts w:eastAsia="Avenir-Light"/>
          <w:shd w:val="clear" w:color="auto" w:fill="FFFFFF"/>
          <w:lang w:eastAsia="en-US"/>
        </w:rPr>
        <w:t>Rekomendowaną przeglądarką do złożenia oferty jest </w:t>
      </w:r>
      <w:r w:rsidRPr="003405F7">
        <w:rPr>
          <w:rFonts w:eastAsia="Avenir-Light"/>
          <w:b/>
          <w:bCs/>
          <w:shd w:val="clear" w:color="auto" w:fill="FFFFFF"/>
          <w:lang w:eastAsia="en-US"/>
        </w:rPr>
        <w:t xml:space="preserve">MS Edge lub </w:t>
      </w:r>
      <w:proofErr w:type="spellStart"/>
      <w:r w:rsidRPr="003405F7">
        <w:rPr>
          <w:rFonts w:eastAsia="Avenir-Light"/>
          <w:b/>
          <w:bCs/>
          <w:shd w:val="clear" w:color="auto" w:fill="FFFFFF"/>
          <w:lang w:eastAsia="en-US"/>
        </w:rPr>
        <w:t>Firefox</w:t>
      </w:r>
      <w:proofErr w:type="spellEnd"/>
      <w:r w:rsidRPr="003405F7">
        <w:rPr>
          <w:rFonts w:eastAsia="Avenir-Light"/>
          <w:b/>
          <w:shd w:val="clear" w:color="auto" w:fill="FFFFFF"/>
          <w:lang w:eastAsia="en-US"/>
        </w:rPr>
        <w:t> </w:t>
      </w:r>
      <w:r w:rsidRPr="003405F7">
        <w:rPr>
          <w:rFonts w:eastAsia="Avenir-Light"/>
          <w:shd w:val="clear" w:color="auto" w:fill="FFFFFF"/>
          <w:lang w:eastAsia="en-US"/>
        </w:rPr>
        <w:t>w wersji wpieranej przez producenta.</w:t>
      </w:r>
    </w:p>
    <w:p w:rsidR="003405F7" w:rsidRPr="003405F7" w:rsidRDefault="003405F7" w:rsidP="003405F7">
      <w:pPr>
        <w:widowControl w:val="0"/>
        <w:numPr>
          <w:ilvl w:val="1"/>
          <w:numId w:val="28"/>
        </w:numPr>
        <w:autoSpaceDE w:val="0"/>
        <w:autoSpaceDN w:val="0"/>
        <w:rPr>
          <w:rFonts w:eastAsia="Avenir-Light"/>
          <w:shd w:val="clear" w:color="auto" w:fill="FFFFFF"/>
          <w:lang w:val="en-US" w:eastAsia="en-US"/>
        </w:rPr>
      </w:pPr>
      <w:r w:rsidRPr="003405F7">
        <w:rPr>
          <w:rFonts w:eastAsia="Avenir-Light"/>
          <w:shd w:val="clear" w:color="auto" w:fill="FFFFFF"/>
          <w:lang w:eastAsia="en-US"/>
        </w:rPr>
        <w:t>Uruchomienie oprogramowania do składania podpisu wymaga również zainstalowania </w:t>
      </w:r>
      <w:hyperlink r:id="rId13" w:tgtFrame="_blank" w:history="1">
        <w:r w:rsidRPr="003405F7">
          <w:rPr>
            <w:rStyle w:val="Hipercze"/>
            <w:rFonts w:eastAsia="Avenir-Light"/>
            <w:color w:val="auto"/>
            <w:shd w:val="clear" w:color="auto" w:fill="FFFFFF"/>
            <w:lang w:eastAsia="en-US"/>
          </w:rPr>
          <w:t>Java w wersji 1.8.0_65 lub nowszej, koniecznie w wersji 32-bitowej</w:t>
        </w:r>
      </w:hyperlink>
      <w:r w:rsidRPr="003405F7">
        <w:rPr>
          <w:rFonts w:eastAsia="Avenir-Light"/>
          <w:shd w:val="clear" w:color="auto" w:fill="FFFFFF"/>
          <w:lang w:eastAsia="en-US"/>
        </w:rPr>
        <w:t xml:space="preserve">, pozwalające na przyjmowanie przez użytkownika sesyjnych plików </w:t>
      </w:r>
      <w:proofErr w:type="spellStart"/>
      <w:r w:rsidRPr="003405F7">
        <w:rPr>
          <w:rFonts w:eastAsia="Avenir-Light"/>
          <w:shd w:val="clear" w:color="auto" w:fill="FFFFFF"/>
          <w:lang w:eastAsia="en-US"/>
        </w:rPr>
        <w:t>cookie</w:t>
      </w:r>
      <w:proofErr w:type="spellEnd"/>
      <w:r w:rsidRPr="003405F7">
        <w:rPr>
          <w:rFonts w:eastAsia="Avenir-Light"/>
          <w:shd w:val="clear" w:color="auto" w:fill="FFFFFF"/>
          <w:lang w:eastAsia="en-US"/>
        </w:rPr>
        <w:t xml:space="preserve"> oraz obsługującej szyfrowanie. Konieczne jest również dodanie adresu witryny platformy </w:t>
      </w:r>
      <w:proofErr w:type="spellStart"/>
      <w:r w:rsidRPr="003405F7">
        <w:rPr>
          <w:rFonts w:eastAsia="Avenir-Light"/>
          <w:shd w:val="clear" w:color="auto" w:fill="FFFFFF"/>
          <w:lang w:eastAsia="en-US"/>
        </w:rPr>
        <w:t>eZamawiający</w:t>
      </w:r>
      <w:proofErr w:type="spellEnd"/>
      <w:r w:rsidRPr="003405F7">
        <w:rPr>
          <w:rFonts w:eastAsia="Avenir-Light"/>
          <w:shd w:val="clear" w:color="auto" w:fill="FFFFFF"/>
          <w:lang w:eastAsia="en-US"/>
        </w:rPr>
        <w:t xml:space="preserve"> (ezamawiający.pl) do wyjątków (</w:t>
      </w:r>
      <w:proofErr w:type="spellStart"/>
      <w:r w:rsidRPr="003405F7">
        <w:rPr>
          <w:rFonts w:eastAsia="Avenir-Light"/>
          <w:shd w:val="clear" w:color="auto" w:fill="FFFFFF"/>
          <w:lang w:eastAsia="en-US"/>
        </w:rPr>
        <w:t>exceptionsite</w:t>
      </w:r>
      <w:proofErr w:type="spellEnd"/>
      <w:r w:rsidRPr="003405F7">
        <w:rPr>
          <w:rFonts w:eastAsia="Avenir-Light"/>
          <w:shd w:val="clear" w:color="auto" w:fill="FFFFFF"/>
          <w:lang w:eastAsia="en-US"/>
        </w:rPr>
        <w:t xml:space="preserve"> list) w Javie. </w:t>
      </w:r>
      <w:proofErr w:type="spellStart"/>
      <w:r w:rsidRPr="003405F7">
        <w:rPr>
          <w:rFonts w:eastAsia="Avenir-Light"/>
          <w:shd w:val="clear" w:color="auto" w:fill="FFFFFF"/>
          <w:lang w:val="en-US" w:eastAsia="en-US"/>
        </w:rPr>
        <w:t>Uwaga</w:t>
      </w:r>
      <w:proofErr w:type="spellEnd"/>
      <w:r w:rsidRPr="003405F7">
        <w:rPr>
          <w:rFonts w:eastAsia="Avenir-Light"/>
          <w:shd w:val="clear" w:color="auto" w:fill="FFFFFF"/>
          <w:lang w:val="en-US" w:eastAsia="en-US"/>
        </w:rPr>
        <w:t xml:space="preserve">: </w:t>
      </w:r>
      <w:proofErr w:type="spellStart"/>
      <w:r w:rsidRPr="003405F7">
        <w:rPr>
          <w:rFonts w:eastAsia="Avenir-Light"/>
          <w:shd w:val="clear" w:color="auto" w:fill="FFFFFF"/>
          <w:lang w:val="en-US" w:eastAsia="en-US"/>
        </w:rPr>
        <w:t>wymaga</w:t>
      </w:r>
      <w:proofErr w:type="spellEnd"/>
      <w:r w:rsidRPr="003405F7">
        <w:rPr>
          <w:rFonts w:eastAsia="Avenir-Light"/>
          <w:shd w:val="clear" w:color="auto" w:fill="FFFFFF"/>
          <w:lang w:val="en-US" w:eastAsia="en-US"/>
        </w:rPr>
        <w:t xml:space="preserve"> to </w:t>
      </w:r>
      <w:proofErr w:type="spellStart"/>
      <w:r w:rsidRPr="003405F7">
        <w:rPr>
          <w:rFonts w:eastAsia="Avenir-Light"/>
          <w:shd w:val="clear" w:color="auto" w:fill="FFFFFF"/>
          <w:lang w:val="en-US" w:eastAsia="en-US"/>
        </w:rPr>
        <w:t>uprawnień</w:t>
      </w:r>
      <w:proofErr w:type="spellEnd"/>
      <w:r w:rsidR="004222F0">
        <w:rPr>
          <w:rFonts w:eastAsia="Avenir-Light"/>
          <w:shd w:val="clear" w:color="auto" w:fill="FFFFFF"/>
          <w:lang w:val="en-US" w:eastAsia="en-US"/>
        </w:rPr>
        <w:t xml:space="preserve"> </w:t>
      </w:r>
      <w:proofErr w:type="spellStart"/>
      <w:r w:rsidRPr="003405F7">
        <w:rPr>
          <w:rFonts w:eastAsia="Avenir-Light"/>
          <w:shd w:val="clear" w:color="auto" w:fill="FFFFFF"/>
          <w:lang w:val="en-US" w:eastAsia="en-US"/>
        </w:rPr>
        <w:t>administracyjnych</w:t>
      </w:r>
      <w:proofErr w:type="spellEnd"/>
      <w:r w:rsidR="004222F0">
        <w:rPr>
          <w:rFonts w:eastAsia="Avenir-Light"/>
          <w:shd w:val="clear" w:color="auto" w:fill="FFFFFF"/>
          <w:lang w:val="en-US" w:eastAsia="en-US"/>
        </w:rPr>
        <w:t xml:space="preserve"> </w:t>
      </w:r>
      <w:proofErr w:type="spellStart"/>
      <w:r w:rsidRPr="003405F7">
        <w:rPr>
          <w:rFonts w:eastAsia="Avenir-Light"/>
          <w:shd w:val="clear" w:color="auto" w:fill="FFFFFF"/>
          <w:lang w:val="en-US" w:eastAsia="en-US"/>
        </w:rPr>
        <w:t>na</w:t>
      </w:r>
      <w:proofErr w:type="spellEnd"/>
      <w:r w:rsidR="004222F0">
        <w:rPr>
          <w:rFonts w:eastAsia="Avenir-Light"/>
          <w:shd w:val="clear" w:color="auto" w:fill="FFFFFF"/>
          <w:lang w:val="en-US" w:eastAsia="en-US"/>
        </w:rPr>
        <w:t xml:space="preserve"> </w:t>
      </w:r>
      <w:proofErr w:type="spellStart"/>
      <w:r w:rsidRPr="003405F7">
        <w:rPr>
          <w:rFonts w:eastAsia="Avenir-Light"/>
          <w:shd w:val="clear" w:color="auto" w:fill="FFFFFF"/>
          <w:lang w:val="en-US" w:eastAsia="en-US"/>
        </w:rPr>
        <w:t>komputerze</w:t>
      </w:r>
      <w:proofErr w:type="spellEnd"/>
      <w:r w:rsidRPr="003405F7">
        <w:rPr>
          <w:rFonts w:eastAsia="Avenir-Light"/>
          <w:shd w:val="clear" w:color="auto" w:fill="FFFFFF"/>
          <w:lang w:val="en-US" w:eastAsia="en-US"/>
        </w:rPr>
        <w:t>.</w:t>
      </w:r>
    </w:p>
    <w:p w:rsidR="003405F7" w:rsidRPr="003405F7" w:rsidRDefault="003405F7" w:rsidP="003405F7">
      <w:pPr>
        <w:widowControl w:val="0"/>
        <w:numPr>
          <w:ilvl w:val="1"/>
          <w:numId w:val="28"/>
        </w:numPr>
        <w:autoSpaceDE w:val="0"/>
        <w:autoSpaceDN w:val="0"/>
        <w:rPr>
          <w:rFonts w:eastAsia="Avenir-Light"/>
          <w:shd w:val="clear" w:color="auto" w:fill="FFFFFF"/>
          <w:lang w:eastAsia="en-US"/>
        </w:rPr>
      </w:pPr>
      <w:r w:rsidRPr="003405F7">
        <w:rPr>
          <w:rFonts w:eastAsia="Avenir-Light"/>
          <w:shd w:val="clear" w:color="auto" w:fill="FFFFFF"/>
          <w:lang w:eastAsia="en-US"/>
        </w:rPr>
        <w:t>Zainstaluj </w:t>
      </w:r>
      <w:r w:rsidRPr="003405F7">
        <w:rPr>
          <w:rFonts w:eastAsia="Avenir-Light"/>
          <w:b/>
          <w:bCs/>
          <w:shd w:val="clear" w:color="auto" w:fill="FFFFFF"/>
          <w:lang w:eastAsia="en-US"/>
        </w:rPr>
        <w:t>dedykowany komponent Szafir SDK oraz aplikację Szafir Host</w:t>
      </w:r>
      <w:r w:rsidRPr="003405F7">
        <w:rPr>
          <w:rFonts w:eastAsia="Avenir-Light"/>
          <w:shd w:val="clear" w:color="auto" w:fill="FFFFFF"/>
          <w:lang w:eastAsia="en-US"/>
        </w:rPr>
        <w:t xml:space="preserve">, który odpowiada za obsługę funkcjonalności podpisu elektronicznego w platformie </w:t>
      </w:r>
      <w:proofErr w:type="spellStart"/>
      <w:r w:rsidRPr="003405F7">
        <w:rPr>
          <w:rFonts w:eastAsia="Avenir-Light"/>
          <w:shd w:val="clear" w:color="auto" w:fill="FFFFFF"/>
          <w:lang w:eastAsia="en-US"/>
        </w:rPr>
        <w:t>eZamawiający</w:t>
      </w:r>
      <w:proofErr w:type="spellEnd"/>
      <w:r w:rsidRPr="003405F7">
        <w:rPr>
          <w:rFonts w:eastAsia="Avenir-Light"/>
          <w:shd w:val="clear" w:color="auto" w:fill="FFFFFF"/>
          <w:lang w:eastAsia="en-US"/>
        </w:rPr>
        <w:t>. Rozszerzenie Szafir SDK można pobrać </w:t>
      </w:r>
      <w:hyperlink r:id="rId14" w:tgtFrame="_blank" w:history="1">
        <w:r w:rsidRPr="003405F7">
          <w:rPr>
            <w:rStyle w:val="Hipercze"/>
            <w:rFonts w:eastAsia="Avenir-Light"/>
            <w:color w:val="auto"/>
            <w:shd w:val="clear" w:color="auto" w:fill="FFFFFF"/>
            <w:lang w:eastAsia="en-US"/>
          </w:rPr>
          <w:t>tutaj</w:t>
        </w:r>
      </w:hyperlink>
      <w:r w:rsidRPr="003405F7">
        <w:rPr>
          <w:rFonts w:eastAsia="Avenir-Light"/>
          <w:shd w:val="clear" w:color="auto" w:fill="FFFFFF"/>
          <w:lang w:eastAsia="en-US"/>
        </w:rPr>
        <w:t>. Po zainstalowaniu rozszerzenia Szafir SDK oraz aplikacji Szafir Host należy przeładować bieżącą stronę.</w:t>
      </w:r>
    </w:p>
    <w:p w:rsidR="003405F7" w:rsidRPr="003405F7" w:rsidRDefault="003405F7" w:rsidP="003405F7">
      <w:pPr>
        <w:widowControl w:val="0"/>
        <w:numPr>
          <w:ilvl w:val="1"/>
          <w:numId w:val="28"/>
        </w:numPr>
        <w:autoSpaceDE w:val="0"/>
        <w:autoSpaceDN w:val="0"/>
        <w:rPr>
          <w:rFonts w:eastAsia="Avenir-Light"/>
          <w:bCs/>
          <w:lang w:val="en-US" w:eastAsia="en-US"/>
        </w:rPr>
      </w:pPr>
      <w:r w:rsidRPr="003405F7">
        <w:rPr>
          <w:rFonts w:eastAsia="Avenir-Light"/>
          <w:shd w:val="clear" w:color="auto" w:fill="FFFFFF"/>
          <w:lang w:eastAsia="en-US"/>
        </w:rPr>
        <w:t xml:space="preserve">Przed uruchomieniem platformy </w:t>
      </w:r>
      <w:proofErr w:type="spellStart"/>
      <w:r w:rsidRPr="003405F7">
        <w:rPr>
          <w:rFonts w:eastAsia="Avenir-Light"/>
          <w:shd w:val="clear" w:color="auto" w:fill="FFFFFF"/>
          <w:lang w:eastAsia="en-US"/>
        </w:rPr>
        <w:t>eZamawiający</w:t>
      </w:r>
      <w:proofErr w:type="spellEnd"/>
      <w:r w:rsidRPr="003405F7">
        <w:rPr>
          <w:rFonts w:eastAsia="Avenir-Light"/>
          <w:shd w:val="clear" w:color="auto" w:fill="FFFFFF"/>
          <w:lang w:eastAsia="en-US"/>
        </w:rPr>
        <w:t>, </w:t>
      </w:r>
      <w:r w:rsidRPr="003405F7">
        <w:rPr>
          <w:rFonts w:eastAsia="Avenir-Light"/>
          <w:b/>
          <w:bCs/>
          <w:shd w:val="clear" w:color="auto" w:fill="FFFFFF"/>
          <w:lang w:eastAsia="en-US"/>
        </w:rPr>
        <w:t>w pierwszej kolejności podłącz czytnik z kartą kryptograficzną do komputera.</w:t>
      </w:r>
    </w:p>
    <w:p w:rsidR="003405F7" w:rsidRPr="003405F7" w:rsidRDefault="003405F7" w:rsidP="003405F7">
      <w:pPr>
        <w:autoSpaceDE w:val="0"/>
        <w:ind w:left="360" w:hanging="360"/>
        <w:rPr>
          <w:rFonts w:eastAsia="Avenir-Light"/>
          <w:lang w:val="en-US" w:eastAsia="en-US"/>
        </w:rPr>
      </w:pPr>
      <w:r w:rsidRPr="003405F7">
        <w:rPr>
          <w:rFonts w:eastAsia="Avenir-Light"/>
          <w:lang w:eastAsia="en-US"/>
        </w:rPr>
        <w:t>Informacje dotyczące odpowiedniego przygotowania stanowiska znajdą Państwa na stronie:</w:t>
      </w:r>
    </w:p>
    <w:p w:rsidR="003405F7" w:rsidRPr="003405F7" w:rsidRDefault="003405F7" w:rsidP="003405F7">
      <w:pPr>
        <w:autoSpaceDE w:val="0"/>
        <w:ind w:left="792"/>
        <w:rPr>
          <w:rFonts w:eastAsia="Avenir-Light"/>
          <w:bCs/>
          <w:shd w:val="clear" w:color="auto" w:fill="FFFFFF"/>
          <w:lang w:eastAsia="en-US"/>
        </w:rPr>
      </w:pPr>
      <w:r w:rsidRPr="003405F7">
        <w:rPr>
          <w:rFonts w:eastAsia="Avenir-Light"/>
          <w:b/>
          <w:bCs/>
          <w:shd w:val="clear" w:color="auto" w:fill="FFFFFF"/>
          <w:lang w:eastAsia="en-US"/>
        </w:rPr>
        <w:t>https://oneplace.marketplanet.pl/przygotuj-stanowisko-pc-wykonujac-ponizsze-kroki</w:t>
      </w:r>
    </w:p>
    <w:p w:rsidR="003405F7" w:rsidRPr="003405F7" w:rsidRDefault="003405F7" w:rsidP="003405F7">
      <w:pPr>
        <w:widowControl w:val="0"/>
        <w:numPr>
          <w:ilvl w:val="0"/>
          <w:numId w:val="28"/>
        </w:numPr>
        <w:autoSpaceDE w:val="0"/>
        <w:autoSpaceDN w:val="0"/>
        <w:rPr>
          <w:rFonts w:eastAsia="Avenir-Light"/>
          <w:lang w:eastAsia="en-US"/>
        </w:rPr>
      </w:pPr>
      <w:r w:rsidRPr="003405F7">
        <w:rPr>
          <w:rFonts w:eastAsia="Avenir-Light"/>
          <w:lang w:eastAsia="en-US"/>
        </w:rPr>
        <w:t xml:space="preserve">Zamawiający na podstawie § 11 ust. 2  ww. Rozporządzenia, określa dopuszczalne formaty przesyłanych danych tj. plików o wielkości do 100 MB w </w:t>
      </w:r>
      <w:proofErr w:type="spellStart"/>
      <w:r w:rsidRPr="003405F7">
        <w:rPr>
          <w:rFonts w:eastAsia="Avenir-Light"/>
          <w:bCs/>
          <w:lang w:eastAsia="en-US"/>
        </w:rPr>
        <w:t>txt</w:t>
      </w:r>
      <w:proofErr w:type="spellEnd"/>
      <w:r w:rsidRPr="003405F7">
        <w:rPr>
          <w:rFonts w:eastAsia="Avenir-Light"/>
          <w:bCs/>
          <w:lang w:eastAsia="en-US"/>
        </w:rPr>
        <w:t xml:space="preserve">, </w:t>
      </w:r>
      <w:proofErr w:type="spellStart"/>
      <w:r w:rsidRPr="003405F7">
        <w:rPr>
          <w:rFonts w:eastAsia="Avenir-Light"/>
          <w:bCs/>
          <w:lang w:eastAsia="en-US"/>
        </w:rPr>
        <w:t>rtf</w:t>
      </w:r>
      <w:proofErr w:type="spellEnd"/>
      <w:r w:rsidRPr="003405F7">
        <w:rPr>
          <w:rFonts w:eastAsia="Avenir-Light"/>
          <w:bCs/>
          <w:lang w:eastAsia="en-US"/>
        </w:rPr>
        <w:t xml:space="preserve">, </w:t>
      </w:r>
      <w:proofErr w:type="spellStart"/>
      <w:r w:rsidRPr="003405F7">
        <w:rPr>
          <w:rFonts w:eastAsia="Avenir-Light"/>
          <w:bCs/>
          <w:lang w:eastAsia="en-US"/>
        </w:rPr>
        <w:t>pdf</w:t>
      </w:r>
      <w:proofErr w:type="spellEnd"/>
      <w:r w:rsidRPr="003405F7">
        <w:rPr>
          <w:rFonts w:eastAsia="Avenir-Light"/>
          <w:bCs/>
          <w:lang w:eastAsia="en-US"/>
        </w:rPr>
        <w:t xml:space="preserve"> ,</w:t>
      </w:r>
      <w:proofErr w:type="spellStart"/>
      <w:r w:rsidRPr="003405F7">
        <w:rPr>
          <w:rFonts w:eastAsia="Avenir-Light"/>
          <w:bCs/>
          <w:lang w:eastAsia="en-US"/>
        </w:rPr>
        <w:t>odt</w:t>
      </w:r>
      <w:proofErr w:type="spellEnd"/>
      <w:r w:rsidRPr="003405F7">
        <w:rPr>
          <w:rFonts w:eastAsia="Avenir-Light"/>
          <w:bCs/>
          <w:lang w:eastAsia="en-US"/>
        </w:rPr>
        <w:t xml:space="preserve">, </w:t>
      </w:r>
      <w:proofErr w:type="spellStart"/>
      <w:r w:rsidRPr="003405F7">
        <w:rPr>
          <w:rFonts w:eastAsia="Avenir-Light"/>
          <w:bCs/>
          <w:lang w:eastAsia="en-US"/>
        </w:rPr>
        <w:t>ods</w:t>
      </w:r>
      <w:proofErr w:type="spellEnd"/>
      <w:r w:rsidRPr="003405F7">
        <w:rPr>
          <w:rFonts w:eastAsia="Avenir-Light"/>
          <w:bCs/>
          <w:lang w:eastAsia="en-US"/>
        </w:rPr>
        <w:t xml:space="preserve">, </w:t>
      </w:r>
      <w:proofErr w:type="spellStart"/>
      <w:r w:rsidRPr="003405F7">
        <w:rPr>
          <w:rFonts w:eastAsia="Avenir-Light"/>
          <w:bCs/>
          <w:lang w:eastAsia="en-US"/>
        </w:rPr>
        <w:t>docx</w:t>
      </w:r>
      <w:proofErr w:type="spellEnd"/>
      <w:r w:rsidRPr="003405F7">
        <w:rPr>
          <w:rFonts w:eastAsia="Avenir-Light"/>
          <w:bCs/>
          <w:lang w:eastAsia="en-US"/>
        </w:rPr>
        <w:t xml:space="preserve">, </w:t>
      </w:r>
      <w:proofErr w:type="spellStart"/>
      <w:r w:rsidRPr="003405F7">
        <w:rPr>
          <w:rFonts w:eastAsia="Avenir-Light"/>
          <w:bCs/>
          <w:lang w:eastAsia="en-US"/>
        </w:rPr>
        <w:t>xlsx</w:t>
      </w:r>
      <w:proofErr w:type="spellEnd"/>
      <w:r w:rsidRPr="003405F7">
        <w:rPr>
          <w:rFonts w:eastAsia="Avenir-Light"/>
          <w:bCs/>
          <w:lang w:eastAsia="en-US"/>
        </w:rPr>
        <w:t xml:space="preserve">, </w:t>
      </w:r>
      <w:proofErr w:type="spellStart"/>
      <w:r w:rsidRPr="003405F7">
        <w:rPr>
          <w:rFonts w:eastAsia="Avenir-Light"/>
          <w:bCs/>
          <w:lang w:eastAsia="en-US"/>
        </w:rPr>
        <w:t>pptx</w:t>
      </w:r>
      <w:proofErr w:type="spellEnd"/>
      <w:r w:rsidRPr="003405F7">
        <w:rPr>
          <w:rFonts w:eastAsia="Avenir-Light"/>
          <w:bCs/>
          <w:lang w:eastAsia="en-US"/>
        </w:rPr>
        <w:t xml:space="preserve">, </w:t>
      </w:r>
      <w:proofErr w:type="spellStart"/>
      <w:r w:rsidRPr="003405F7">
        <w:rPr>
          <w:rFonts w:eastAsia="Avenir-Light"/>
          <w:bCs/>
          <w:lang w:eastAsia="en-US"/>
        </w:rPr>
        <w:t>csv</w:t>
      </w:r>
      <w:proofErr w:type="spellEnd"/>
      <w:r w:rsidRPr="003405F7">
        <w:rPr>
          <w:rFonts w:eastAsia="Avenir-Light"/>
          <w:bCs/>
          <w:lang w:eastAsia="en-US"/>
        </w:rPr>
        <w:t xml:space="preserve">, 7z, TSL, </w:t>
      </w:r>
      <w:proofErr w:type="spellStart"/>
      <w:r w:rsidRPr="003405F7">
        <w:rPr>
          <w:rFonts w:eastAsia="Avenir-Light"/>
          <w:bCs/>
          <w:lang w:eastAsia="en-US"/>
        </w:rPr>
        <w:t>XMLsig</w:t>
      </w:r>
      <w:proofErr w:type="spellEnd"/>
      <w:r w:rsidRPr="003405F7">
        <w:rPr>
          <w:rFonts w:eastAsia="Avenir-Light"/>
          <w:bCs/>
          <w:lang w:eastAsia="en-US"/>
        </w:rPr>
        <w:t xml:space="preserve">, </w:t>
      </w:r>
      <w:proofErr w:type="spellStart"/>
      <w:r w:rsidRPr="003405F7">
        <w:rPr>
          <w:rFonts w:eastAsia="Avenir-Light"/>
          <w:bCs/>
          <w:lang w:eastAsia="en-US"/>
        </w:rPr>
        <w:t>XAdES</w:t>
      </w:r>
      <w:proofErr w:type="spellEnd"/>
      <w:r w:rsidRPr="003405F7">
        <w:rPr>
          <w:rFonts w:eastAsia="Avenir-Light"/>
          <w:bCs/>
          <w:lang w:eastAsia="en-US"/>
        </w:rPr>
        <w:t xml:space="preserve">, </w:t>
      </w:r>
      <w:proofErr w:type="spellStart"/>
      <w:r w:rsidRPr="003405F7">
        <w:rPr>
          <w:rFonts w:eastAsia="Avenir-Light"/>
          <w:bCs/>
          <w:lang w:eastAsia="en-US"/>
        </w:rPr>
        <w:t>CAdES</w:t>
      </w:r>
      <w:proofErr w:type="spellEnd"/>
      <w:r w:rsidRPr="003405F7">
        <w:rPr>
          <w:rFonts w:eastAsia="Avenir-Light"/>
          <w:bCs/>
          <w:lang w:eastAsia="en-US"/>
        </w:rPr>
        <w:t xml:space="preserve">, ASIC, </w:t>
      </w:r>
      <w:proofErr w:type="spellStart"/>
      <w:r w:rsidRPr="003405F7">
        <w:rPr>
          <w:rFonts w:eastAsia="Avenir-Light"/>
          <w:bCs/>
          <w:lang w:eastAsia="en-US"/>
        </w:rPr>
        <w:t>XMLenc</w:t>
      </w:r>
      <w:proofErr w:type="spellEnd"/>
      <w:r w:rsidRPr="003405F7">
        <w:rPr>
          <w:rFonts w:eastAsia="Avenir-Light"/>
          <w:lang w:eastAsia="en-US"/>
        </w:rPr>
        <w:t>.</w:t>
      </w:r>
    </w:p>
    <w:p w:rsidR="003405F7" w:rsidRPr="003405F7" w:rsidRDefault="003405F7" w:rsidP="003405F7">
      <w:pPr>
        <w:widowControl w:val="0"/>
        <w:numPr>
          <w:ilvl w:val="0"/>
          <w:numId w:val="28"/>
        </w:numPr>
        <w:autoSpaceDE w:val="0"/>
        <w:autoSpaceDN w:val="0"/>
        <w:rPr>
          <w:rFonts w:eastAsia="Avenir-Light"/>
          <w:lang w:eastAsia="en-US"/>
        </w:rPr>
      </w:pPr>
      <w:r w:rsidRPr="003405F7">
        <w:rPr>
          <w:rFonts w:eastAsia="Avenir-Light"/>
          <w:lang w:eastAsia="en-US"/>
        </w:rPr>
        <w:t>Zamawiający zgodnie z § 11 ust. 2 ww. Rozporządzenia określa informacje na temat kodowania i czasu odbioru danych tj.:</w:t>
      </w:r>
    </w:p>
    <w:p w:rsidR="003405F7" w:rsidRPr="003405F7" w:rsidRDefault="003405F7" w:rsidP="003405F7">
      <w:pPr>
        <w:widowControl w:val="0"/>
        <w:numPr>
          <w:ilvl w:val="1"/>
          <w:numId w:val="28"/>
        </w:numPr>
        <w:autoSpaceDE w:val="0"/>
        <w:autoSpaceDN w:val="0"/>
        <w:rPr>
          <w:rFonts w:eastAsia="Avenir-Light"/>
          <w:lang w:eastAsia="en-US"/>
        </w:rPr>
      </w:pPr>
      <w:r w:rsidRPr="003405F7">
        <w:rPr>
          <w:rFonts w:eastAsia="Avenir-Light"/>
          <w:lang w:eastAsia="en-US"/>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rsidR="003405F7" w:rsidRPr="003405F7" w:rsidRDefault="003405F7" w:rsidP="003405F7">
      <w:pPr>
        <w:widowControl w:val="0"/>
        <w:numPr>
          <w:ilvl w:val="0"/>
          <w:numId w:val="28"/>
        </w:numPr>
        <w:autoSpaceDE w:val="0"/>
        <w:autoSpaceDN w:val="0"/>
        <w:rPr>
          <w:rFonts w:eastAsia="Avenir-Light"/>
          <w:lang w:eastAsia="en-US"/>
        </w:rPr>
      </w:pPr>
      <w:r w:rsidRPr="003405F7">
        <w:rPr>
          <w:rFonts w:eastAsia="Avenir-Light"/>
          <w:lang w:eastAsia="en-US"/>
        </w:rPr>
        <w:t>Oznaczenie czasu odbioru danych przez Platformę stanowi datę oraz dokładny czas (</w:t>
      </w:r>
      <w:proofErr w:type="spellStart"/>
      <w:r w:rsidRPr="003405F7">
        <w:rPr>
          <w:rFonts w:eastAsia="Avenir-Light"/>
          <w:lang w:eastAsia="en-US"/>
        </w:rPr>
        <w:t>hh:mm:ss</w:t>
      </w:r>
      <w:proofErr w:type="spellEnd"/>
      <w:r w:rsidRPr="003405F7">
        <w:rPr>
          <w:rFonts w:eastAsia="Avenir-Light"/>
          <w:lang w:eastAsia="en-US"/>
        </w:rPr>
        <w:t xml:space="preserve">) generowany </w:t>
      </w:r>
      <w:proofErr w:type="spellStart"/>
      <w:r w:rsidRPr="003405F7">
        <w:rPr>
          <w:rFonts w:eastAsia="Avenir-Light"/>
          <w:lang w:eastAsia="en-US"/>
        </w:rPr>
        <w:t>wg</w:t>
      </w:r>
      <w:proofErr w:type="spellEnd"/>
      <w:r w:rsidRPr="003405F7">
        <w:rPr>
          <w:rFonts w:eastAsia="Avenir-Light"/>
          <w:lang w:eastAsia="en-US"/>
        </w:rPr>
        <w:t>. czasu lokalnego serwera synchronizowanego odpowiednim źródłem czasu.</w:t>
      </w:r>
    </w:p>
    <w:p w:rsidR="003405F7" w:rsidRPr="003405F7" w:rsidRDefault="003405F7" w:rsidP="003405F7">
      <w:pPr>
        <w:autoSpaceDE w:val="0"/>
        <w:spacing w:line="312" w:lineRule="exact"/>
        <w:rPr>
          <w:rFonts w:eastAsia="TrebuchetMS"/>
        </w:rPr>
      </w:pPr>
      <w:r w:rsidRPr="003405F7">
        <w:rPr>
          <w:rFonts w:eastAsia="TrebuchetMS"/>
        </w:rPr>
        <w:t xml:space="preserve">8.   Za datę przekazania oferty, oświadczenia, o którym mowa w art. 125 ust. 1 </w:t>
      </w:r>
      <w:proofErr w:type="spellStart"/>
      <w:r w:rsidRPr="003405F7">
        <w:rPr>
          <w:rFonts w:eastAsia="TrebuchetMS"/>
        </w:rPr>
        <w:t>pzp</w:t>
      </w:r>
      <w:proofErr w:type="spellEnd"/>
      <w:r w:rsidRPr="003405F7">
        <w:rPr>
          <w:rFonts w:eastAsia="TrebuchetMS"/>
        </w:rPr>
        <w:t xml:space="preserve">, podmiotowych </w:t>
      </w:r>
      <w:r w:rsidRPr="003405F7">
        <w:rPr>
          <w:rFonts w:eastAsia="TrebuchetMS"/>
        </w:rPr>
        <w:tab/>
        <w:t xml:space="preserve">środków dowodowych, przedmiotowych środków dowodowych oraz innych informacji, </w:t>
      </w:r>
      <w:r w:rsidRPr="003405F7">
        <w:rPr>
          <w:rFonts w:eastAsia="TrebuchetMS"/>
        </w:rPr>
        <w:tab/>
        <w:t>oświadczeń lub dokumentów, przekazywanych w postępowaniu, przyjmuje się datę ich przekazania na Platformę.</w:t>
      </w:r>
    </w:p>
    <w:p w:rsidR="003405F7" w:rsidRPr="003405F7" w:rsidRDefault="003405F7" w:rsidP="003405F7">
      <w:pPr>
        <w:autoSpaceDE w:val="0"/>
        <w:spacing w:line="312" w:lineRule="exact"/>
        <w:rPr>
          <w:rFonts w:eastAsia="TrebuchetMS"/>
        </w:rPr>
      </w:pPr>
      <w:r w:rsidRPr="003405F7">
        <w:rPr>
          <w:rFonts w:eastAsia="TrebuchetMS"/>
        </w:rPr>
        <w:t>9 . Zamawiający może również komunikować się z Wykonawcami za pomocą poczty</w:t>
      </w:r>
    </w:p>
    <w:p w:rsidR="003405F7" w:rsidRPr="003405F7" w:rsidRDefault="003405F7" w:rsidP="003405F7">
      <w:pPr>
        <w:autoSpaceDE w:val="0"/>
        <w:spacing w:line="312" w:lineRule="exact"/>
        <w:ind w:left="397" w:hanging="397"/>
        <w:rPr>
          <w:rFonts w:eastAsia="Lucida Sans Unicode"/>
        </w:rPr>
      </w:pPr>
      <w:r w:rsidRPr="003405F7">
        <w:rPr>
          <w:rFonts w:eastAsia="TrebuchetMS"/>
        </w:rPr>
        <w:lastRenderedPageBreak/>
        <w:tab/>
        <w:t>elektronicznej, e-mail: zam.publiczne@szpitalmadalinskiego.pl</w:t>
      </w:r>
    </w:p>
    <w:p w:rsidR="003405F7" w:rsidRPr="003405F7" w:rsidRDefault="003405F7" w:rsidP="003405F7">
      <w:pPr>
        <w:pStyle w:val="Textbody"/>
        <w:spacing w:after="0"/>
        <w:ind w:left="0" w:firstLine="0"/>
        <w:rPr>
          <w:shd w:val="clear" w:color="auto" w:fill="FFFF99"/>
        </w:rPr>
      </w:pPr>
    </w:p>
    <w:p w:rsidR="003405F7" w:rsidRPr="003405F7" w:rsidRDefault="003405F7" w:rsidP="003405F7">
      <w:pPr>
        <w:pStyle w:val="Textbody"/>
        <w:spacing w:after="0" w:line="300" w:lineRule="exact"/>
        <w:ind w:left="0" w:firstLine="397"/>
        <w:rPr>
          <w:shd w:val="clear" w:color="auto" w:fill="FFFF99"/>
        </w:rPr>
      </w:pPr>
      <w:r w:rsidRPr="003405F7">
        <w:t xml:space="preserve">Wykonawca może zwracać się do Zamawiającego o wyjaśnienia wątpliwości związanych ze Specyfikacją Warunków Zamówienia. Zamawiający udzieli odpowiedzi pod warunkiem, że zapytanie dotrze do Zamawiającego nie później niż 14 dni przed upływem terminu składania ofert. Treść zapytań wraz z wyjaśnieniami zostanie zamieszczona na Platformie </w:t>
      </w:r>
      <w:hyperlink r:id="rId15" w:history="1">
        <w:r w:rsidRPr="003405F7">
          <w:rPr>
            <w:rStyle w:val="Hipercze"/>
            <w:color w:val="auto"/>
          </w:rPr>
          <w:t>https://szpitalmadalinskiego.ezamawiajacy.pl</w:t>
        </w:r>
      </w:hyperlink>
      <w:r w:rsidRPr="003405F7">
        <w:rPr>
          <w:rFonts w:eastAsia="TrebuchetMS"/>
        </w:rPr>
        <w:t xml:space="preserve">, oraz na </w:t>
      </w:r>
      <w:r w:rsidRPr="003405F7">
        <w:t>stronie internetowej zamawiającego www.szpitalmadalinskiego.pl bez wskazania źródła zapytania.</w:t>
      </w:r>
    </w:p>
    <w:p w:rsidR="003405F7" w:rsidRPr="003405F7" w:rsidRDefault="003405F7" w:rsidP="003405F7">
      <w:pPr>
        <w:pStyle w:val="Textbody"/>
        <w:spacing w:line="300" w:lineRule="exact"/>
        <w:ind w:left="0" w:firstLine="0"/>
      </w:pPr>
      <w:r w:rsidRPr="003405F7">
        <w:t>Oświadczenia, wnioski, zawiadomienia oraz informacje zamawiający i wykonawcy przekazują pocztą elektroniczną z zastrzeżeniem, że oświadczenia, wnioski, zawiadomienia oraz informacje przekazane pocztą elektroniczną uważa się za złożone w terminie, jeżeli ich treść dotarła do adresata przed upływem terminu. Przy kontaktach pocztą elektroniczną wymagane jest żądanie potwierdzenia przeczytania informacji.</w:t>
      </w:r>
    </w:p>
    <w:p w:rsidR="003405F7" w:rsidRPr="003405F7" w:rsidRDefault="003405F7" w:rsidP="003405F7">
      <w:pPr>
        <w:pStyle w:val="Textbody"/>
        <w:ind w:left="0" w:firstLine="0"/>
        <w:rPr>
          <w:b/>
        </w:rPr>
      </w:pPr>
    </w:p>
    <w:p w:rsidR="003405F7" w:rsidRPr="003405F7" w:rsidRDefault="003405F7" w:rsidP="003405F7">
      <w:pPr>
        <w:pStyle w:val="Textbody"/>
        <w:ind w:left="0" w:firstLine="0"/>
        <w:rPr>
          <w:b/>
        </w:rPr>
      </w:pPr>
      <w:r w:rsidRPr="003405F7">
        <w:rPr>
          <w:b/>
        </w:rPr>
        <w:t>X. WSKAZANIE OSÓB UPRAWNIONYCH DO POROZUMIEWANIA SIĘ Z WYKONAWCAMI</w:t>
      </w:r>
    </w:p>
    <w:p w:rsidR="003405F7" w:rsidRPr="003405F7" w:rsidRDefault="003405F7" w:rsidP="003405F7">
      <w:pPr>
        <w:tabs>
          <w:tab w:val="left" w:pos="284"/>
        </w:tabs>
      </w:pPr>
      <w:r w:rsidRPr="003405F7">
        <w:t xml:space="preserve"> Osoby wskazane do porozumiewania się z Wykonawcami:</w:t>
      </w:r>
    </w:p>
    <w:p w:rsidR="003405F7" w:rsidRPr="003405F7" w:rsidRDefault="003405F7" w:rsidP="003405F7">
      <w:pPr>
        <w:tabs>
          <w:tab w:val="left" w:pos="284"/>
        </w:tabs>
        <w:ind w:left="142" w:hanging="142"/>
      </w:pPr>
      <w:r w:rsidRPr="003405F7">
        <w:t>- w zakresie dotyczącym przedmiotu zamówienia: Olga Ząbek Broker ubezpieczeniowy tel.   71 777 04 70</w:t>
      </w:r>
    </w:p>
    <w:p w:rsidR="003405F7" w:rsidRPr="007E027C" w:rsidRDefault="003405F7" w:rsidP="007E027C">
      <w:pPr>
        <w:tabs>
          <w:tab w:val="left" w:pos="284"/>
        </w:tabs>
        <w:ind w:left="284" w:hanging="284"/>
      </w:pPr>
      <w:r w:rsidRPr="003405F7">
        <w:t xml:space="preserve">- w zakresie dotyczącym zagadnień proceduralnych: Patrycja </w:t>
      </w:r>
      <w:proofErr w:type="spellStart"/>
      <w:r w:rsidRPr="003405F7">
        <w:t>Katkowska</w:t>
      </w:r>
      <w:proofErr w:type="spellEnd"/>
      <w:r w:rsidRPr="003405F7">
        <w:t xml:space="preserve">- Dyrektor zamówień publicznych, </w:t>
      </w:r>
      <w:hyperlink r:id="rId16" w:history="1">
        <w:proofErr w:type="spellStart"/>
        <w:r w:rsidRPr="003405F7">
          <w:rPr>
            <w:rStyle w:val="Hipercze"/>
            <w:color w:val="auto"/>
          </w:rPr>
          <w:t>tel</w:t>
        </w:r>
        <w:proofErr w:type="spellEnd"/>
        <w:r w:rsidRPr="003405F7">
          <w:rPr>
            <w:rStyle w:val="Hipercze"/>
            <w:color w:val="auto"/>
          </w:rPr>
          <w:t>:</w:t>
        </w:r>
      </w:hyperlink>
      <w:r w:rsidRPr="003405F7">
        <w:t xml:space="preserve"> 71 777 04 00.</w:t>
      </w:r>
    </w:p>
    <w:p w:rsidR="003405F7" w:rsidRPr="003405F7" w:rsidRDefault="003405F7" w:rsidP="003405F7">
      <w:pPr>
        <w:pStyle w:val="Akapitzlist"/>
        <w:keepLines/>
        <w:numPr>
          <w:ilvl w:val="0"/>
          <w:numId w:val="29"/>
        </w:numPr>
        <w:tabs>
          <w:tab w:val="left" w:pos="142"/>
        </w:tabs>
        <w:spacing w:before="360" w:after="240" w:line="280" w:lineRule="atLeast"/>
        <w:ind w:left="607"/>
        <w:outlineLvl w:val="0"/>
        <w:rPr>
          <w:b/>
          <w:bCs/>
          <w:caps/>
        </w:rPr>
      </w:pPr>
      <w:r w:rsidRPr="003405F7">
        <w:rPr>
          <w:b/>
          <w:bCs/>
          <w:caps/>
        </w:rPr>
        <w:t>Zamawiający żąda wskazania przez Wykonawcę w ofercie części zamówienia, której wykonanie zamierza powierzyć podwykonawcom</w:t>
      </w:r>
    </w:p>
    <w:p w:rsidR="003405F7" w:rsidRPr="003405F7" w:rsidRDefault="003405F7" w:rsidP="003405F7">
      <w:pPr>
        <w:spacing w:line="280" w:lineRule="atLeast"/>
      </w:pPr>
      <w:r w:rsidRPr="003405F7">
        <w:t>W przypadku powierzenia przez Wykonawcę wykonania części zamówienia podwykonawcom Wykonawca zamieszcza informację o podwykonawcach w złożonym przez siebie Jednolitym Europejskim Dokumencie Zamówienia oraz w Formularzu Oferty.</w:t>
      </w:r>
    </w:p>
    <w:p w:rsidR="003405F7" w:rsidRPr="003405F7" w:rsidRDefault="003405F7" w:rsidP="003405F7">
      <w:pPr>
        <w:keepNext/>
        <w:numPr>
          <w:ilvl w:val="0"/>
          <w:numId w:val="29"/>
        </w:numPr>
        <w:tabs>
          <w:tab w:val="left" w:pos="142"/>
        </w:tabs>
        <w:spacing w:before="360" w:after="240" w:line="280" w:lineRule="atLeast"/>
        <w:outlineLvl w:val="0"/>
        <w:rPr>
          <w:b/>
          <w:bCs/>
        </w:rPr>
      </w:pPr>
      <w:r w:rsidRPr="003405F7">
        <w:rPr>
          <w:b/>
          <w:bCs/>
        </w:rPr>
        <w:t>ŚRODKI OCHRONY PRAWNEJ PRZYSŁUGUJĄCE WYKONAWCY</w:t>
      </w:r>
    </w:p>
    <w:p w:rsidR="003405F7" w:rsidRPr="003405F7" w:rsidRDefault="003405F7" w:rsidP="003405F7">
      <w:pPr>
        <w:spacing w:line="280" w:lineRule="atLeast"/>
      </w:pPr>
      <w:r w:rsidRPr="003405F7">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3405F7">
        <w:t>Pzp</w:t>
      </w:r>
      <w:proofErr w:type="spellEnd"/>
      <w:r w:rsidRPr="003405F7">
        <w:t xml:space="preserve"> (art. 505-590).   </w:t>
      </w:r>
    </w:p>
    <w:p w:rsidR="003405F7" w:rsidRPr="003405F7" w:rsidRDefault="003405F7" w:rsidP="003405F7">
      <w:pPr>
        <w:keepNext/>
        <w:numPr>
          <w:ilvl w:val="0"/>
          <w:numId w:val="29"/>
        </w:numPr>
        <w:tabs>
          <w:tab w:val="left" w:pos="120"/>
        </w:tabs>
        <w:spacing w:before="360" w:after="240" w:line="280" w:lineRule="atLeast"/>
        <w:outlineLvl w:val="0"/>
        <w:rPr>
          <w:b/>
          <w:bCs/>
        </w:rPr>
      </w:pPr>
      <w:r w:rsidRPr="003405F7">
        <w:rPr>
          <w:b/>
          <w:bCs/>
        </w:rPr>
        <w:t>OPIS SPOSOBU OBLICZANIA CENY</w:t>
      </w:r>
    </w:p>
    <w:p w:rsidR="003405F7" w:rsidRPr="003405F7" w:rsidRDefault="003405F7" w:rsidP="003405F7">
      <w:pPr>
        <w:numPr>
          <w:ilvl w:val="0"/>
          <w:numId w:val="30"/>
        </w:numPr>
        <w:tabs>
          <w:tab w:val="left" w:pos="284"/>
        </w:tabs>
        <w:spacing w:line="280" w:lineRule="atLeast"/>
        <w:ind w:left="284" w:hanging="284"/>
      </w:pPr>
      <w:r w:rsidRPr="003405F7">
        <w:t xml:space="preserve">Cena oferty na wymieniony w specyfikacji zakres przedmiotu zamówienia powinna być podana w złotych polskich cyfrowo i słownie. </w:t>
      </w:r>
    </w:p>
    <w:p w:rsidR="003405F7" w:rsidRPr="003405F7" w:rsidRDefault="003405F7" w:rsidP="003405F7">
      <w:pPr>
        <w:numPr>
          <w:ilvl w:val="0"/>
          <w:numId w:val="30"/>
        </w:numPr>
        <w:tabs>
          <w:tab w:val="left" w:pos="284"/>
        </w:tabs>
        <w:spacing w:line="280" w:lineRule="atLeast"/>
        <w:ind w:left="0" w:firstLine="0"/>
      </w:pPr>
      <w:r w:rsidRPr="003405F7">
        <w:t xml:space="preserve">Cena zawiera wszystkie koszty związane z wykonaniem zobowiązań umowy. </w:t>
      </w:r>
    </w:p>
    <w:p w:rsidR="003405F7" w:rsidRPr="003405F7" w:rsidRDefault="003405F7" w:rsidP="003405F7">
      <w:pPr>
        <w:numPr>
          <w:ilvl w:val="0"/>
          <w:numId w:val="30"/>
        </w:numPr>
        <w:tabs>
          <w:tab w:val="left" w:pos="284"/>
          <w:tab w:val="left" w:pos="426"/>
        </w:tabs>
        <w:spacing w:line="280" w:lineRule="atLeast"/>
        <w:ind w:left="0" w:firstLine="0"/>
      </w:pPr>
      <w:r w:rsidRPr="003405F7">
        <w:t>Wszelkie koszty związane z przygotowaniem oferty ponosi Wykonawca.</w:t>
      </w:r>
    </w:p>
    <w:p w:rsidR="003405F7" w:rsidRPr="003405F7" w:rsidRDefault="003405F7" w:rsidP="003405F7">
      <w:pPr>
        <w:keepNext/>
        <w:numPr>
          <w:ilvl w:val="0"/>
          <w:numId w:val="29"/>
        </w:numPr>
        <w:tabs>
          <w:tab w:val="left" w:pos="284"/>
        </w:tabs>
        <w:spacing w:before="360" w:after="240" w:line="280" w:lineRule="atLeast"/>
        <w:ind w:left="142" w:hanging="142"/>
        <w:outlineLvl w:val="0"/>
        <w:rPr>
          <w:b/>
          <w:bCs/>
        </w:rPr>
      </w:pPr>
      <w:r w:rsidRPr="003405F7">
        <w:rPr>
          <w:b/>
          <w:bCs/>
        </w:rPr>
        <w:lastRenderedPageBreak/>
        <w:t>OPIS KRYTERIÓW OCENY OFERT</w:t>
      </w:r>
    </w:p>
    <w:p w:rsidR="003405F7" w:rsidRPr="003405F7" w:rsidRDefault="003405F7" w:rsidP="003405F7">
      <w:pPr>
        <w:pStyle w:val="Tekstpodstawowywcity3"/>
        <w:spacing w:line="280" w:lineRule="atLeast"/>
        <w:ind w:firstLine="0"/>
        <w:rPr>
          <w:b/>
          <w:sz w:val="24"/>
          <w:szCs w:val="24"/>
        </w:rPr>
      </w:pPr>
      <w:r w:rsidRPr="003405F7">
        <w:rPr>
          <w:b/>
          <w:sz w:val="24"/>
          <w:szCs w:val="24"/>
        </w:rPr>
        <w:t>PAKIET I, II</w:t>
      </w:r>
    </w:p>
    <w:p w:rsidR="003405F7" w:rsidRPr="003405F7" w:rsidRDefault="003405F7" w:rsidP="003405F7">
      <w:pPr>
        <w:pStyle w:val="Tekstpodstawowywcity3"/>
        <w:spacing w:line="280" w:lineRule="atLeast"/>
        <w:ind w:firstLine="0"/>
        <w:rPr>
          <w:b/>
          <w:sz w:val="24"/>
          <w:szCs w:val="24"/>
        </w:rPr>
      </w:pPr>
    </w:p>
    <w:p w:rsidR="003405F7" w:rsidRPr="003405F7" w:rsidRDefault="003405F7" w:rsidP="003405F7">
      <w:pPr>
        <w:pStyle w:val="Tekstpodstawowywcity3"/>
        <w:spacing w:line="280" w:lineRule="atLeast"/>
        <w:ind w:firstLine="0"/>
        <w:rPr>
          <w:sz w:val="24"/>
          <w:szCs w:val="24"/>
        </w:rPr>
      </w:pPr>
      <w:r w:rsidRPr="003405F7">
        <w:t>Do wyboru oferty przyjmuje się najkorzystniejszy bilans ceny oraz oferowanych warunków ubezpieczenia (fakultatywne klauzule rozszerzające zakres ochrony ubezpieczeniowej wskazane w szczegółowych warunkach zamówienia).</w:t>
      </w:r>
    </w:p>
    <w:p w:rsidR="003405F7" w:rsidRPr="003405F7" w:rsidRDefault="003405F7" w:rsidP="003405F7">
      <w:pPr>
        <w:pStyle w:val="Tekstpodstawowywcity3"/>
        <w:spacing w:line="280" w:lineRule="atLeast"/>
        <w:ind w:firstLine="0"/>
      </w:pPr>
      <w:r w:rsidRPr="003405F7">
        <w:rPr>
          <w:b/>
          <w:bCs/>
        </w:rPr>
        <w:t xml:space="preserve">Sposób punktowania ofert według następujących wag: </w:t>
      </w:r>
    </w:p>
    <w:p w:rsidR="003405F7" w:rsidRPr="003405F7" w:rsidRDefault="003405F7" w:rsidP="003405F7">
      <w:pPr>
        <w:pStyle w:val="Tekstpodstawowy"/>
        <w:spacing w:line="280" w:lineRule="atLeast"/>
        <w:rPr>
          <w:sz w:val="24"/>
          <w:szCs w:val="24"/>
        </w:rPr>
      </w:pPr>
      <w:r w:rsidRPr="003405F7">
        <w:rPr>
          <w:sz w:val="24"/>
          <w:szCs w:val="24"/>
        </w:rPr>
        <w:t>A. cena</w:t>
      </w:r>
      <w:r w:rsidRPr="003405F7">
        <w:rPr>
          <w:sz w:val="24"/>
          <w:szCs w:val="24"/>
        </w:rPr>
        <w:tab/>
      </w:r>
      <w:r w:rsidRPr="003405F7">
        <w:rPr>
          <w:sz w:val="24"/>
          <w:szCs w:val="24"/>
        </w:rPr>
        <w:tab/>
      </w:r>
      <w:r w:rsidRPr="003405F7">
        <w:rPr>
          <w:sz w:val="24"/>
          <w:szCs w:val="24"/>
        </w:rPr>
        <w:tab/>
      </w:r>
      <w:r w:rsidRPr="003405F7">
        <w:rPr>
          <w:sz w:val="24"/>
          <w:szCs w:val="24"/>
        </w:rPr>
        <w:tab/>
        <w:t>60 %</w:t>
      </w:r>
    </w:p>
    <w:p w:rsidR="003405F7" w:rsidRPr="003405F7" w:rsidRDefault="003405F7" w:rsidP="003405F7">
      <w:pPr>
        <w:pStyle w:val="Tekstpodstawowy"/>
        <w:spacing w:line="280" w:lineRule="atLeast"/>
      </w:pPr>
      <w:r w:rsidRPr="003405F7">
        <w:t>B. warunki ubezpieczenia</w:t>
      </w:r>
      <w:r w:rsidRPr="003405F7">
        <w:tab/>
      </w:r>
      <w:r w:rsidRPr="003405F7">
        <w:tab/>
      </w:r>
      <w:r w:rsidR="00BC2E9D">
        <w:t xml:space="preserve">               </w:t>
      </w:r>
      <w:r w:rsidRPr="003405F7">
        <w:t>40 %</w:t>
      </w:r>
    </w:p>
    <w:p w:rsidR="003405F7" w:rsidRPr="003405F7" w:rsidRDefault="003405F7" w:rsidP="003405F7">
      <w:pPr>
        <w:spacing w:line="280" w:lineRule="atLeast"/>
        <w:rPr>
          <w:b/>
        </w:rPr>
      </w:pPr>
      <w:r w:rsidRPr="003405F7">
        <w:t xml:space="preserve">Ocena ofert zostanie przeprowadzona wyłącznie w oparciu o przedstawione wyżej kryteria. Oferty będą oceniane w odniesieniu do najkorzystniejszych warunków przedstawionych przez </w:t>
      </w:r>
      <w:r w:rsidRPr="003405F7">
        <w:rPr>
          <w:b/>
        </w:rPr>
        <w:t xml:space="preserve">Wykonawców wobec każdego z kryterium. </w:t>
      </w:r>
    </w:p>
    <w:p w:rsidR="003405F7" w:rsidRPr="003405F7" w:rsidRDefault="003405F7" w:rsidP="003405F7">
      <w:pPr>
        <w:spacing w:line="280" w:lineRule="atLeast"/>
      </w:pPr>
      <w:r w:rsidRPr="003405F7">
        <w:rPr>
          <w:b/>
        </w:rPr>
        <w:t>N</w:t>
      </w:r>
      <w:r w:rsidRPr="003405F7">
        <w:t xml:space="preserve"> = C + P</w:t>
      </w:r>
    </w:p>
    <w:p w:rsidR="003405F7" w:rsidRPr="003405F7" w:rsidRDefault="003405F7" w:rsidP="003405F7">
      <w:pPr>
        <w:spacing w:line="280" w:lineRule="atLeast"/>
      </w:pPr>
      <w:r w:rsidRPr="003405F7">
        <w:t>Gdzie :</w:t>
      </w:r>
    </w:p>
    <w:p w:rsidR="003405F7" w:rsidRPr="003405F7" w:rsidRDefault="003405F7" w:rsidP="003405F7">
      <w:pPr>
        <w:spacing w:line="280" w:lineRule="atLeast"/>
      </w:pPr>
      <w:r w:rsidRPr="003405F7">
        <w:t>N- liczba wszystkich punktów uzyskanych przez badaną ofertę</w:t>
      </w:r>
    </w:p>
    <w:p w:rsidR="003405F7" w:rsidRPr="003405F7" w:rsidRDefault="003405F7" w:rsidP="003405F7">
      <w:pPr>
        <w:spacing w:line="280" w:lineRule="atLeast"/>
      </w:pPr>
      <w:r w:rsidRPr="003405F7">
        <w:t>C- liczba punktów uzyskanych w kryterium cena oferty</w:t>
      </w:r>
    </w:p>
    <w:p w:rsidR="003405F7" w:rsidRPr="003405F7" w:rsidRDefault="003405F7" w:rsidP="003405F7">
      <w:pPr>
        <w:spacing w:line="280" w:lineRule="atLeast"/>
      </w:pPr>
      <w:r w:rsidRPr="003405F7">
        <w:t>P- liczba punktów uzyskanych w kryterium warunki ubezpieczenia</w:t>
      </w:r>
    </w:p>
    <w:p w:rsidR="003405F7" w:rsidRPr="003405F7" w:rsidRDefault="003405F7" w:rsidP="003405F7">
      <w:pPr>
        <w:pStyle w:val="Tekstpodstawowy"/>
        <w:spacing w:line="280" w:lineRule="atLeast"/>
      </w:pPr>
      <w:r w:rsidRPr="003405F7">
        <w:t>Przy wyborze oferty Zamawiający będzie się kierował następującymi kryteriami:</w:t>
      </w:r>
    </w:p>
    <w:p w:rsidR="003405F7" w:rsidRPr="003405F7" w:rsidRDefault="003405F7" w:rsidP="003405F7">
      <w:pPr>
        <w:pStyle w:val="Tekstpodstawowywcity2"/>
        <w:spacing w:line="280" w:lineRule="atLeast"/>
        <w:ind w:left="0"/>
        <w:rPr>
          <w:b/>
          <w:bCs/>
          <w:sz w:val="24"/>
          <w:szCs w:val="24"/>
        </w:rPr>
      </w:pPr>
      <w:r w:rsidRPr="003405F7">
        <w:rPr>
          <w:b/>
          <w:bCs/>
          <w:sz w:val="24"/>
          <w:szCs w:val="24"/>
        </w:rPr>
        <w:t>C = cena 60 %</w:t>
      </w:r>
    </w:p>
    <w:p w:rsidR="003405F7" w:rsidRPr="003405F7" w:rsidRDefault="003405F7" w:rsidP="003405F7">
      <w:pPr>
        <w:pStyle w:val="Tekstpodstawowywcity2"/>
        <w:keepNext/>
        <w:spacing w:line="280" w:lineRule="atLeast"/>
        <w:ind w:left="0"/>
        <w:rPr>
          <w:sz w:val="24"/>
          <w:szCs w:val="24"/>
        </w:rPr>
      </w:pPr>
      <w:r w:rsidRPr="003405F7">
        <w:rPr>
          <w:sz w:val="24"/>
          <w:szCs w:val="24"/>
        </w:rPr>
        <w:t>Oferty w kryterium C będą oceniane według następującego wzoru:</w:t>
      </w:r>
    </w:p>
    <w:p w:rsidR="003405F7" w:rsidRPr="003405F7" w:rsidRDefault="003405F7" w:rsidP="003405F7">
      <w:pPr>
        <w:pStyle w:val="Tekstpodstawowywcity2"/>
        <w:keepNext/>
        <w:spacing w:line="280" w:lineRule="atLeast"/>
        <w:ind w:left="0"/>
        <w:rPr>
          <w:sz w:val="24"/>
          <w:szCs w:val="24"/>
        </w:rPr>
      </w:pPr>
      <w:r w:rsidRPr="003405F7">
        <w:rPr>
          <w:sz w:val="24"/>
          <w:szCs w:val="24"/>
        </w:rPr>
        <w:t>Ilość punktów (C) = (najniższa zaoferowana cena x 100 x 0,60)/cena badanej oferty</w:t>
      </w:r>
    </w:p>
    <w:p w:rsidR="003405F7" w:rsidRPr="003405F7" w:rsidRDefault="003405F7" w:rsidP="003405F7">
      <w:pPr>
        <w:pStyle w:val="Tekstpodstawowy"/>
        <w:spacing w:line="280" w:lineRule="atLeast"/>
        <w:rPr>
          <w:b/>
          <w:bCs/>
          <w:sz w:val="24"/>
          <w:szCs w:val="24"/>
        </w:rPr>
      </w:pPr>
      <w:r w:rsidRPr="003405F7">
        <w:rPr>
          <w:b/>
          <w:bCs/>
          <w:sz w:val="24"/>
          <w:szCs w:val="24"/>
        </w:rPr>
        <w:t>P = warunki ubezpieczenia 40 %</w:t>
      </w:r>
    </w:p>
    <w:p w:rsidR="003405F7" w:rsidRPr="003405F7" w:rsidRDefault="003405F7" w:rsidP="003405F7">
      <w:pPr>
        <w:pStyle w:val="Tekstpodstawowy"/>
        <w:spacing w:line="280" w:lineRule="atLeast"/>
        <w:rPr>
          <w:sz w:val="24"/>
          <w:szCs w:val="24"/>
        </w:rPr>
      </w:pPr>
    </w:p>
    <w:p w:rsidR="003405F7" w:rsidRPr="003405F7" w:rsidRDefault="003405F7" w:rsidP="003405F7">
      <w:pPr>
        <w:pStyle w:val="Tekstpodstawowy"/>
        <w:tabs>
          <w:tab w:val="left" w:pos="993"/>
        </w:tabs>
        <w:spacing w:line="280" w:lineRule="atLeast"/>
        <w:rPr>
          <w:sz w:val="24"/>
          <w:szCs w:val="24"/>
        </w:rPr>
      </w:pPr>
      <w:r w:rsidRPr="003405F7">
        <w:t>Oceniane będą warunki ubezpieczenia – przyjęcie fakultatywnych klauzul rozszerzających zakres ochrony ubezpieczeniowej, według zasady - za przyjęcie poszczególnych klauzul fakultatywnych zostanie przyznana liczba punktów przypisana danej klauzuli. Liczba punktów możliwa do uzyskania za przyjęcie danej klauzuli wskazana jest w formularzu ofertowym.</w:t>
      </w:r>
    </w:p>
    <w:p w:rsidR="003405F7" w:rsidRPr="003405F7" w:rsidRDefault="003405F7" w:rsidP="003405F7">
      <w:pPr>
        <w:pStyle w:val="Tekstpodstawowy"/>
        <w:tabs>
          <w:tab w:val="left" w:pos="993"/>
        </w:tabs>
        <w:spacing w:line="280" w:lineRule="atLeast"/>
        <w:rPr>
          <w:sz w:val="24"/>
          <w:szCs w:val="24"/>
        </w:rPr>
      </w:pPr>
      <w:r w:rsidRPr="003405F7">
        <w:rPr>
          <w:sz w:val="24"/>
          <w:szCs w:val="24"/>
        </w:rPr>
        <w:t>Klauzule obligatoryjne muszą być bezwzględnie przyjęte przez Wykonawcę.</w:t>
      </w:r>
    </w:p>
    <w:p w:rsidR="003405F7" w:rsidRPr="003405F7" w:rsidRDefault="003405F7" w:rsidP="003405F7">
      <w:pPr>
        <w:pStyle w:val="Tekstpodstawowy"/>
        <w:keepNext/>
        <w:spacing w:line="280" w:lineRule="atLeast"/>
        <w:rPr>
          <w:sz w:val="24"/>
          <w:szCs w:val="24"/>
        </w:rPr>
      </w:pPr>
      <w:r w:rsidRPr="003405F7">
        <w:rPr>
          <w:sz w:val="24"/>
          <w:szCs w:val="24"/>
        </w:rPr>
        <w:t>Oferty w kryterium P będą oceniane według następującego wzoru:</w:t>
      </w:r>
    </w:p>
    <w:p w:rsidR="003405F7" w:rsidRPr="003405F7" w:rsidRDefault="003405F7" w:rsidP="003405F7">
      <w:pPr>
        <w:pStyle w:val="Tekstpodstawowy"/>
        <w:keepNext/>
        <w:spacing w:line="280" w:lineRule="atLeast"/>
        <w:rPr>
          <w:sz w:val="24"/>
          <w:szCs w:val="24"/>
        </w:rPr>
      </w:pPr>
      <w:r w:rsidRPr="003405F7">
        <w:rPr>
          <w:sz w:val="24"/>
          <w:szCs w:val="24"/>
        </w:rPr>
        <w:t>Ilość punktów (P) = (WP x 100 x 0,40)/WM</w:t>
      </w:r>
    </w:p>
    <w:p w:rsidR="003405F7" w:rsidRPr="003405F7" w:rsidRDefault="003405F7" w:rsidP="003405F7">
      <w:pPr>
        <w:pStyle w:val="Tekstpodstawowywcity2"/>
        <w:spacing w:line="280" w:lineRule="atLeast"/>
        <w:ind w:left="0"/>
        <w:rPr>
          <w:sz w:val="24"/>
          <w:szCs w:val="24"/>
        </w:rPr>
      </w:pPr>
      <w:r w:rsidRPr="003405F7">
        <w:rPr>
          <w:sz w:val="24"/>
          <w:szCs w:val="24"/>
        </w:rPr>
        <w:t>WP- wartość liczbowa kryterium warunki ubezpieczenia uzyskana w danej ofercie</w:t>
      </w:r>
    </w:p>
    <w:p w:rsidR="003405F7" w:rsidRPr="003405F7" w:rsidRDefault="003405F7" w:rsidP="003405F7">
      <w:pPr>
        <w:pStyle w:val="Tekstpodstawowywcity2"/>
        <w:spacing w:line="280" w:lineRule="atLeast"/>
        <w:ind w:left="0"/>
        <w:rPr>
          <w:sz w:val="24"/>
          <w:szCs w:val="24"/>
        </w:rPr>
      </w:pPr>
      <w:r w:rsidRPr="003405F7">
        <w:t>WM- maksymalna możliwa do uzyskania wartość liczbowa kryterium warunki ubezpieczenia</w:t>
      </w:r>
    </w:p>
    <w:p w:rsidR="003405F7" w:rsidRPr="003405F7" w:rsidRDefault="003405F7" w:rsidP="003405F7">
      <w:pPr>
        <w:pStyle w:val="Tekstpodstawowywcity3"/>
        <w:spacing w:line="280" w:lineRule="atLeast"/>
        <w:ind w:firstLine="0"/>
        <w:rPr>
          <w:b/>
          <w:sz w:val="24"/>
          <w:szCs w:val="24"/>
        </w:rPr>
      </w:pPr>
      <w:r w:rsidRPr="003405F7">
        <w:rPr>
          <w:b/>
        </w:rPr>
        <w:t>Punkty liczone będą dla każdego pakietu oddzielnie.</w:t>
      </w:r>
    </w:p>
    <w:p w:rsidR="003405F7" w:rsidRPr="003405F7" w:rsidRDefault="003405F7" w:rsidP="003405F7">
      <w:pPr>
        <w:keepNext/>
        <w:numPr>
          <w:ilvl w:val="0"/>
          <w:numId w:val="29"/>
        </w:numPr>
        <w:tabs>
          <w:tab w:val="left" w:pos="120"/>
        </w:tabs>
        <w:spacing w:before="360" w:after="240" w:line="280" w:lineRule="atLeast"/>
        <w:ind w:left="0" w:firstLine="0"/>
        <w:outlineLvl w:val="0"/>
        <w:rPr>
          <w:b/>
          <w:bCs/>
        </w:rPr>
      </w:pPr>
      <w:r w:rsidRPr="003405F7">
        <w:rPr>
          <w:b/>
          <w:bCs/>
        </w:rPr>
        <w:t>INFORMACJE O FORMALNOŚCIACH, JAKIE MUSZĄ ZOSTAĆ DOPEŁNIONE PO WYBORZE OFERTY W CELU ZAWARCIA UMOWY W SPRAWIE ZAMÓWIENIA PUBLICZNEGO</w:t>
      </w:r>
    </w:p>
    <w:p w:rsidR="003405F7" w:rsidRPr="003405F7" w:rsidRDefault="003405F7" w:rsidP="003405F7">
      <w:pPr>
        <w:spacing w:line="280" w:lineRule="atLeast"/>
      </w:pPr>
      <w:r w:rsidRPr="003405F7">
        <w:t xml:space="preserve">1.Zamawiający poinformuje Wykonawcę któremu zostanie udzielone zamówienie o miejscu </w:t>
      </w:r>
      <w:r w:rsidRPr="003405F7">
        <w:br/>
        <w:t>i terminie zawarcia umowy.</w:t>
      </w:r>
    </w:p>
    <w:p w:rsidR="003405F7" w:rsidRPr="003405F7" w:rsidRDefault="003405F7" w:rsidP="003405F7">
      <w:pPr>
        <w:spacing w:line="280" w:lineRule="atLeast"/>
      </w:pPr>
      <w:r w:rsidRPr="003405F7">
        <w:t xml:space="preserve">2.Wykonawca przed zawarciem umowy poda wszelkie informacje niezbędne do wypełnienia treści umowy na wezwanie Zamawiającego. </w:t>
      </w:r>
    </w:p>
    <w:p w:rsidR="003405F7" w:rsidRPr="003405F7" w:rsidRDefault="003405F7" w:rsidP="003405F7">
      <w:pPr>
        <w:tabs>
          <w:tab w:val="left" w:pos="284"/>
          <w:tab w:val="left" w:pos="1134"/>
        </w:tabs>
        <w:spacing w:line="280" w:lineRule="atLeast"/>
        <w:rPr>
          <w:rFonts w:eastAsia="Calibri"/>
        </w:rPr>
      </w:pPr>
      <w:r w:rsidRPr="003405F7">
        <w:rPr>
          <w:rFonts w:eastAsia="Calibri"/>
        </w:rPr>
        <w:t>3.Zamawiający podpisze umowę z Wykonawcą, którego  oferta został wybrana, dla każdego z pakietów,.</w:t>
      </w:r>
    </w:p>
    <w:p w:rsidR="003405F7" w:rsidRDefault="003405F7" w:rsidP="003405F7">
      <w:pPr>
        <w:spacing w:line="280" w:lineRule="atLeast"/>
      </w:pPr>
      <w:r w:rsidRPr="003405F7">
        <w:t xml:space="preserve">4. Do Wykonawcy zostanie wysłany oryginał podpisanej przez Zamawiającego umowy </w:t>
      </w:r>
      <w:r w:rsidRPr="003405F7">
        <w:br/>
        <w:t xml:space="preserve">o udzielenie zamówienia publicznego. Wykonawca podpisze umowę i prześle  Zamawiającemu. Wykonawca sporządzi na podstawie dokumentacji postępowania polisy ubezpieczeniowe oraz prześle je pocztą elektroniczną do Supra </w:t>
      </w:r>
      <w:proofErr w:type="spellStart"/>
      <w:r w:rsidRPr="003405F7">
        <w:t>Brokers</w:t>
      </w:r>
      <w:proofErr w:type="spellEnd"/>
      <w:r w:rsidRPr="003405F7">
        <w:t xml:space="preserve"> S.A, celem </w:t>
      </w:r>
      <w:r w:rsidRPr="003405F7">
        <w:lastRenderedPageBreak/>
        <w:t xml:space="preserve">sprawdzenia poprawności zapisów. Po akceptacji treści polis Supra </w:t>
      </w:r>
      <w:proofErr w:type="spellStart"/>
      <w:r w:rsidRPr="003405F7">
        <w:t>Brokers</w:t>
      </w:r>
      <w:proofErr w:type="spellEnd"/>
      <w:r w:rsidRPr="003405F7">
        <w:t xml:space="preserve"> S.A. wskaże adres dostarczenia podpisanych oryginałów dokumentów ubezpieczenia.</w:t>
      </w:r>
    </w:p>
    <w:p w:rsidR="00877DD4" w:rsidRPr="003405F7" w:rsidRDefault="00877DD4" w:rsidP="003405F7">
      <w:pPr>
        <w:spacing w:line="280" w:lineRule="atLeast"/>
      </w:pPr>
    </w:p>
    <w:p w:rsidR="003405F7" w:rsidRPr="003405F7" w:rsidRDefault="003405F7" w:rsidP="00877DD4">
      <w:pPr>
        <w:keepLines/>
        <w:numPr>
          <w:ilvl w:val="0"/>
          <w:numId w:val="29"/>
        </w:numPr>
        <w:spacing w:line="280" w:lineRule="atLeast"/>
        <w:ind w:left="142" w:hanging="142"/>
        <w:jc w:val="left"/>
        <w:outlineLvl w:val="0"/>
        <w:rPr>
          <w:b/>
          <w:bCs/>
        </w:rPr>
      </w:pPr>
      <w:r w:rsidRPr="003405F7">
        <w:rPr>
          <w:b/>
          <w:bCs/>
        </w:rPr>
        <w:t>SKŁADANIE OFERT CZĘŚCIOWYCH</w:t>
      </w:r>
    </w:p>
    <w:p w:rsidR="003405F7" w:rsidRDefault="003405F7" w:rsidP="00877DD4">
      <w:pPr>
        <w:spacing w:line="280" w:lineRule="atLeast"/>
      </w:pPr>
      <w:r w:rsidRPr="003405F7">
        <w:rPr>
          <w:bCs/>
        </w:rPr>
        <w:t xml:space="preserve">Zamawiający dopuszcza możliwość składania ofert częściowych w ramach wyodrębnionych pakietów. </w:t>
      </w:r>
      <w:r w:rsidRPr="003405F7">
        <w:t>Oferty w postępowaniu można składać w odniesieniu do  wszystkich części.</w:t>
      </w:r>
    </w:p>
    <w:p w:rsidR="00877DD4" w:rsidRPr="003405F7" w:rsidRDefault="00877DD4" w:rsidP="00877DD4">
      <w:pPr>
        <w:spacing w:line="280" w:lineRule="atLeast"/>
      </w:pPr>
    </w:p>
    <w:p w:rsidR="003405F7" w:rsidRPr="003405F7" w:rsidRDefault="003405F7" w:rsidP="00877DD4">
      <w:pPr>
        <w:keepLines/>
        <w:numPr>
          <w:ilvl w:val="0"/>
          <w:numId w:val="29"/>
        </w:numPr>
        <w:tabs>
          <w:tab w:val="left" w:pos="0"/>
          <w:tab w:val="left" w:pos="142"/>
        </w:tabs>
        <w:spacing w:line="280" w:lineRule="atLeast"/>
        <w:jc w:val="left"/>
        <w:outlineLvl w:val="0"/>
        <w:rPr>
          <w:b/>
          <w:bCs/>
        </w:rPr>
      </w:pPr>
      <w:r w:rsidRPr="003405F7">
        <w:rPr>
          <w:b/>
          <w:bCs/>
        </w:rPr>
        <w:t>SKŁADANIE OFERT WARIANTOWYCH</w:t>
      </w:r>
    </w:p>
    <w:p w:rsidR="003405F7" w:rsidRPr="003405F7" w:rsidRDefault="003405F7" w:rsidP="00877DD4">
      <w:pPr>
        <w:keepLines/>
        <w:tabs>
          <w:tab w:val="left" w:pos="0"/>
        </w:tabs>
        <w:spacing w:line="280" w:lineRule="atLeast"/>
        <w:outlineLvl w:val="0"/>
        <w:rPr>
          <w:bCs/>
        </w:rPr>
      </w:pPr>
      <w:r w:rsidRPr="003405F7">
        <w:rPr>
          <w:bCs/>
        </w:rPr>
        <w:t xml:space="preserve">  Zamawiający nie dopuszcza możliwości składania ofert wariantowych.</w:t>
      </w:r>
    </w:p>
    <w:p w:rsidR="003405F7" w:rsidRPr="003405F7" w:rsidRDefault="003405F7" w:rsidP="003405F7">
      <w:pPr>
        <w:keepNext/>
        <w:numPr>
          <w:ilvl w:val="0"/>
          <w:numId w:val="29"/>
        </w:numPr>
        <w:tabs>
          <w:tab w:val="left" w:pos="120"/>
        </w:tabs>
        <w:spacing w:before="360" w:after="240" w:line="280" w:lineRule="atLeast"/>
        <w:outlineLvl w:val="0"/>
        <w:rPr>
          <w:b/>
          <w:bCs/>
        </w:rPr>
      </w:pPr>
      <w:r w:rsidRPr="003405F7">
        <w:rPr>
          <w:b/>
          <w:bCs/>
        </w:rPr>
        <w:t>OCHRONA DANYCH OSOBOWYCH</w:t>
      </w:r>
    </w:p>
    <w:p w:rsidR="003405F7" w:rsidRPr="003405F7" w:rsidRDefault="003405F7" w:rsidP="003405F7">
      <w:pPr>
        <w:spacing w:line="280" w:lineRule="atLeast"/>
      </w:pPr>
      <w:r w:rsidRPr="003405F7">
        <w:t xml:space="preserve">W związku z przetwarzaniem danych osobowych osób fizycznych składających w imieniu wykonawcy ofertę, pełnomocników, osób reprezentujących wykonawcę oraz osób prowadzących postępowanie o udzielenie zamówienia publicznego, realizując obowiązek o którym mowa w art. 13 RODO informujemy: </w:t>
      </w:r>
    </w:p>
    <w:p w:rsidR="003405F7" w:rsidRPr="003405F7" w:rsidRDefault="003405F7" w:rsidP="003405F7">
      <w:pPr>
        <w:spacing w:line="280" w:lineRule="atLeast"/>
      </w:pPr>
    </w:p>
    <w:p w:rsidR="003405F7" w:rsidRPr="003405F7" w:rsidRDefault="003405F7" w:rsidP="003405F7">
      <w:pPr>
        <w:numPr>
          <w:ilvl w:val="2"/>
          <w:numId w:val="31"/>
        </w:numPr>
        <w:tabs>
          <w:tab w:val="left" w:pos="142"/>
          <w:tab w:val="left" w:pos="284"/>
        </w:tabs>
        <w:spacing w:line="280" w:lineRule="atLeast"/>
        <w:ind w:left="284" w:hanging="284"/>
      </w:pPr>
      <w:r w:rsidRPr="003405F7">
        <w:t>Pani/Pana dane osobowe przetwarzane będą na podstawie art. 6 ust. 1 lit. c RODO w celu  związanym z postępowaniem o udzielenie zamówienia publicznego.</w:t>
      </w:r>
    </w:p>
    <w:p w:rsidR="003405F7" w:rsidRPr="003405F7" w:rsidRDefault="003405F7" w:rsidP="003405F7">
      <w:pPr>
        <w:numPr>
          <w:ilvl w:val="2"/>
          <w:numId w:val="31"/>
        </w:numPr>
        <w:tabs>
          <w:tab w:val="left" w:pos="142"/>
          <w:tab w:val="left" w:pos="284"/>
        </w:tabs>
        <w:spacing w:line="280" w:lineRule="atLeast"/>
        <w:ind w:left="284" w:hanging="284"/>
      </w:pPr>
      <w:r w:rsidRPr="003405F7">
        <w:t xml:space="preserve">Odbiorcami Pani/Pana danych osobowych będą osoby lub podmioty, którym udostępniona zostanie dokumentacja postępowania w oparciu o art. 18 oraz art. 74 ust. 1 ustawy z dnia 11 września  2019 r. – Prawo zamówień publicznych oraz broker Zamawiającego przygotowujący i przeprowadzający postępowanie – Supra </w:t>
      </w:r>
      <w:proofErr w:type="spellStart"/>
      <w:r w:rsidRPr="003405F7">
        <w:t>Brokers</w:t>
      </w:r>
      <w:proofErr w:type="spellEnd"/>
      <w:r w:rsidRPr="003405F7">
        <w:t xml:space="preserve"> S.A z siedzibą we Wrocławiu. </w:t>
      </w:r>
    </w:p>
    <w:p w:rsidR="003405F7" w:rsidRPr="003405F7" w:rsidRDefault="003405F7" w:rsidP="003405F7">
      <w:pPr>
        <w:numPr>
          <w:ilvl w:val="2"/>
          <w:numId w:val="31"/>
        </w:numPr>
        <w:tabs>
          <w:tab w:val="left" w:pos="142"/>
          <w:tab w:val="left" w:pos="284"/>
        </w:tabs>
        <w:spacing w:line="280" w:lineRule="atLeast"/>
        <w:ind w:left="284" w:hanging="284"/>
      </w:pPr>
      <w:r w:rsidRPr="003405F7">
        <w:t xml:space="preserve">Pani/Pana dane osobowe będą przechowywane, zgodnie z art. 78 ust. 1 i ust. 4 ustawy </w:t>
      </w:r>
      <w:proofErr w:type="spellStart"/>
      <w:r w:rsidRPr="003405F7">
        <w:t>Pzp</w:t>
      </w:r>
      <w:proofErr w:type="spellEnd"/>
      <w:r w:rsidRPr="003405F7">
        <w:t xml:space="preserve">, przez okres 4 lat od dnia zakończenia postępowania o udzielenie zamówienia, a jeżeli czas trwania umowy przekracza 4 lata, okres przechowywania obejmuje cały czas trwania umowy. </w:t>
      </w:r>
    </w:p>
    <w:p w:rsidR="003405F7" w:rsidRPr="003405F7" w:rsidRDefault="003405F7" w:rsidP="003405F7">
      <w:pPr>
        <w:numPr>
          <w:ilvl w:val="2"/>
          <w:numId w:val="31"/>
        </w:numPr>
        <w:tabs>
          <w:tab w:val="left" w:pos="142"/>
          <w:tab w:val="left" w:pos="284"/>
        </w:tabs>
        <w:spacing w:line="280" w:lineRule="atLeast"/>
        <w:ind w:left="284" w:hanging="284"/>
      </w:pPr>
      <w:r w:rsidRPr="003405F7">
        <w:t xml:space="preserve">Obowiązek podania przez Panią/Pana danych osobowych bezpośrednio Pani/Pana dotyczących jest wymogiem ustawowym określonym w przepisach ustawy </w:t>
      </w:r>
      <w:proofErr w:type="spellStart"/>
      <w:r w:rsidRPr="003405F7">
        <w:t>Pzp</w:t>
      </w:r>
      <w:proofErr w:type="spellEnd"/>
      <w:r w:rsidRPr="003405F7">
        <w:t xml:space="preserve">, związanym z udziałem w postępowaniu o udzielenie zamówienia publicznego; konsekwencje niepodania określonych danych wynikają z ustawy </w:t>
      </w:r>
      <w:proofErr w:type="spellStart"/>
      <w:r w:rsidRPr="003405F7">
        <w:t>Pzp</w:t>
      </w:r>
      <w:proofErr w:type="spellEnd"/>
      <w:r w:rsidRPr="003405F7">
        <w:t>.</w:t>
      </w:r>
    </w:p>
    <w:p w:rsidR="003405F7" w:rsidRPr="003405F7" w:rsidRDefault="003405F7" w:rsidP="003405F7">
      <w:pPr>
        <w:numPr>
          <w:ilvl w:val="2"/>
          <w:numId w:val="31"/>
        </w:numPr>
        <w:tabs>
          <w:tab w:val="left" w:pos="142"/>
          <w:tab w:val="left" w:pos="284"/>
        </w:tabs>
        <w:spacing w:line="280" w:lineRule="atLeast"/>
        <w:ind w:left="426" w:hanging="426"/>
      </w:pPr>
      <w:r w:rsidRPr="003405F7">
        <w:t xml:space="preserve">W odniesieniu do Pani/Pana danych osobowych decyzje nie będą podejmowane w sposób zautomatyzowany, dane nie będą przekazywane do państwa trzeciego. </w:t>
      </w:r>
    </w:p>
    <w:p w:rsidR="003405F7" w:rsidRPr="003405F7" w:rsidRDefault="003405F7" w:rsidP="003405F7">
      <w:pPr>
        <w:numPr>
          <w:ilvl w:val="2"/>
          <w:numId w:val="31"/>
        </w:numPr>
        <w:tabs>
          <w:tab w:val="left" w:pos="142"/>
          <w:tab w:val="left" w:pos="284"/>
        </w:tabs>
        <w:spacing w:line="280" w:lineRule="atLeast"/>
        <w:ind w:left="426" w:hanging="426"/>
      </w:pPr>
      <w:r w:rsidRPr="003405F7">
        <w:t>Posiada Pan/Pani prawo dostępu do danych osobowych, sprostowania danych, żądania ograniczenia przetwarzania danych, wniesienia skargi do Prezesa Urzędu Ochrony Danych Osobowych.</w:t>
      </w:r>
    </w:p>
    <w:p w:rsidR="003405F7" w:rsidRDefault="003405F7" w:rsidP="003405F7">
      <w:pPr>
        <w:numPr>
          <w:ilvl w:val="2"/>
          <w:numId w:val="31"/>
        </w:numPr>
        <w:tabs>
          <w:tab w:val="left" w:pos="142"/>
          <w:tab w:val="left" w:pos="284"/>
        </w:tabs>
        <w:spacing w:line="280" w:lineRule="atLeast"/>
        <w:ind w:left="426" w:hanging="426"/>
      </w:pPr>
      <w:r w:rsidRPr="003405F7">
        <w:t>Nie przysługuje Panu/Pani w związku z art. 17 ust. 3 lit. b, d lub e RODO prawo do usunięcia danych, prawo do przenoszenia danych osobowych, prawo sprzeciwu, wobec przetwarzania danych osobowych, gdyż podstawą prawną przetwarzania Pani/Pana danych osobowych jest art. 6 ust. 1 lit. c RODO.</w:t>
      </w:r>
    </w:p>
    <w:p w:rsidR="00877DD4" w:rsidRPr="003405F7" w:rsidRDefault="00877DD4" w:rsidP="00877DD4">
      <w:pPr>
        <w:tabs>
          <w:tab w:val="left" w:pos="142"/>
          <w:tab w:val="left" w:pos="284"/>
        </w:tabs>
        <w:spacing w:line="280" w:lineRule="atLeast"/>
        <w:ind w:left="426"/>
      </w:pPr>
    </w:p>
    <w:p w:rsidR="003405F7" w:rsidRPr="003405F7" w:rsidRDefault="003405F7" w:rsidP="00877DD4">
      <w:pPr>
        <w:keepNext/>
        <w:numPr>
          <w:ilvl w:val="0"/>
          <w:numId w:val="29"/>
        </w:numPr>
        <w:tabs>
          <w:tab w:val="left" w:pos="142"/>
        </w:tabs>
        <w:spacing w:line="280" w:lineRule="atLeast"/>
        <w:ind w:left="0" w:firstLine="0"/>
        <w:outlineLvl w:val="0"/>
        <w:rPr>
          <w:b/>
          <w:bCs/>
        </w:rPr>
      </w:pPr>
      <w:r w:rsidRPr="003405F7">
        <w:rPr>
          <w:b/>
          <w:bCs/>
        </w:rPr>
        <w:t>ZAMAWIAJĄCY DOPUSZCZA MOŻLIWOŚĆ DOKONANIA ZMIANY POSTANOWIEŃ ZAWARTEJ UMOWY W STOSUNKU DO TREŚCI OFERTY,</w:t>
      </w:r>
      <w:r w:rsidRPr="003405F7">
        <w:rPr>
          <w:b/>
          <w:bCs/>
        </w:rPr>
        <w:br/>
        <w:t xml:space="preserve"> NA PODSTAWIE KTÓREJ DOKONANO WYBORU WYKONAWCY</w:t>
      </w:r>
    </w:p>
    <w:p w:rsidR="003405F7" w:rsidRDefault="003405F7" w:rsidP="00877DD4">
      <w:pPr>
        <w:pStyle w:val="Tekstpodstawowy2"/>
        <w:shd w:val="clear" w:color="auto" w:fill="FFFFFF"/>
        <w:tabs>
          <w:tab w:val="left" w:pos="0"/>
        </w:tabs>
        <w:spacing w:line="280" w:lineRule="atLeast"/>
        <w:rPr>
          <w:rFonts w:ascii="Times New Roman" w:hAnsi="Times New Roman" w:cs="Times New Roman"/>
          <w:strike/>
          <w:sz w:val="22"/>
          <w:szCs w:val="22"/>
        </w:rPr>
      </w:pPr>
      <w:r w:rsidRPr="007E027C">
        <w:rPr>
          <w:rFonts w:ascii="Times New Roman" w:hAnsi="Times New Roman" w:cs="Times New Roman"/>
          <w:sz w:val="22"/>
          <w:szCs w:val="22"/>
        </w:rPr>
        <w:t>Zamawiający dopuszcza możliwość dokonania zmian w zawartej umowie ubezpieczenia w zakresie i na zasadach określonych w projektowanych postanowieniach umowy.</w:t>
      </w:r>
      <w:r w:rsidRPr="007E027C">
        <w:rPr>
          <w:rFonts w:ascii="Times New Roman" w:hAnsi="Times New Roman" w:cs="Times New Roman"/>
          <w:strike/>
          <w:sz w:val="22"/>
          <w:szCs w:val="22"/>
        </w:rPr>
        <w:t xml:space="preserve"> </w:t>
      </w:r>
    </w:p>
    <w:p w:rsidR="007E027C" w:rsidRPr="007E027C" w:rsidRDefault="007E027C" w:rsidP="003405F7">
      <w:pPr>
        <w:pStyle w:val="Tekstpodstawowy2"/>
        <w:shd w:val="clear" w:color="auto" w:fill="FFFFFF"/>
        <w:tabs>
          <w:tab w:val="left" w:pos="0"/>
        </w:tabs>
        <w:spacing w:line="280" w:lineRule="atLeast"/>
        <w:rPr>
          <w:rFonts w:ascii="Times New Roman" w:hAnsi="Times New Roman" w:cs="Times New Roman"/>
          <w:strike/>
          <w:sz w:val="22"/>
          <w:szCs w:val="22"/>
        </w:rPr>
      </w:pPr>
    </w:p>
    <w:p w:rsidR="003405F7" w:rsidRPr="003405F7" w:rsidRDefault="003405F7" w:rsidP="007E027C">
      <w:pPr>
        <w:pStyle w:val="Akapitzlist"/>
        <w:keepLines/>
        <w:numPr>
          <w:ilvl w:val="0"/>
          <w:numId w:val="29"/>
        </w:numPr>
        <w:tabs>
          <w:tab w:val="left" w:pos="0"/>
        </w:tabs>
        <w:spacing w:line="280" w:lineRule="atLeast"/>
        <w:ind w:left="0" w:firstLine="0"/>
        <w:jc w:val="left"/>
        <w:outlineLvl w:val="0"/>
        <w:rPr>
          <w:b/>
          <w:bCs/>
        </w:rPr>
      </w:pPr>
      <w:r w:rsidRPr="007E027C">
        <w:rPr>
          <w:b/>
          <w:bCs/>
          <w:sz w:val="22"/>
          <w:szCs w:val="22"/>
        </w:rPr>
        <w:lastRenderedPageBreak/>
        <w:t>ZASTRZEŻENIE DOTYCZĄCE MOŻLIWOŚCI UBIEGANIA</w:t>
      </w:r>
      <w:r w:rsidRPr="003405F7">
        <w:rPr>
          <w:b/>
          <w:bCs/>
        </w:rPr>
        <w:t xml:space="preserve"> SIĘ O UDZIELENIE  ZAMÓWIENIA</w:t>
      </w:r>
    </w:p>
    <w:p w:rsidR="003405F7" w:rsidRDefault="003405F7" w:rsidP="007E027C">
      <w:pPr>
        <w:keepLines/>
        <w:tabs>
          <w:tab w:val="left" w:pos="0"/>
        </w:tabs>
        <w:spacing w:line="280" w:lineRule="atLeast"/>
        <w:jc w:val="left"/>
        <w:outlineLvl w:val="0"/>
        <w:rPr>
          <w:bCs/>
        </w:rPr>
      </w:pPr>
      <w:r w:rsidRPr="003405F7">
        <w:rPr>
          <w:bCs/>
        </w:rPr>
        <w:t>Zamawiający nie przewiduje zastrzeżenia możliwości ubiegania się o udzielenie zamówienia wyłącznie przez wykonawców o których mowa w art. 94 ustawy.</w:t>
      </w:r>
    </w:p>
    <w:p w:rsidR="007E027C" w:rsidRPr="003405F7" w:rsidRDefault="007E027C" w:rsidP="007E027C">
      <w:pPr>
        <w:keepLines/>
        <w:tabs>
          <w:tab w:val="left" w:pos="0"/>
        </w:tabs>
        <w:spacing w:line="280" w:lineRule="atLeast"/>
        <w:jc w:val="left"/>
        <w:outlineLvl w:val="0"/>
        <w:rPr>
          <w:bCs/>
        </w:rPr>
      </w:pPr>
    </w:p>
    <w:p w:rsidR="003405F7" w:rsidRPr="003405F7" w:rsidRDefault="003405F7" w:rsidP="007E027C">
      <w:pPr>
        <w:keepLines/>
        <w:numPr>
          <w:ilvl w:val="0"/>
          <w:numId w:val="29"/>
        </w:numPr>
        <w:tabs>
          <w:tab w:val="left" w:pos="120"/>
        </w:tabs>
        <w:spacing w:line="280" w:lineRule="atLeast"/>
        <w:jc w:val="left"/>
        <w:outlineLvl w:val="0"/>
        <w:rPr>
          <w:b/>
          <w:bCs/>
        </w:rPr>
      </w:pPr>
      <w:r w:rsidRPr="003405F7">
        <w:rPr>
          <w:b/>
          <w:bCs/>
        </w:rPr>
        <w:t>WADIUM</w:t>
      </w:r>
    </w:p>
    <w:p w:rsidR="003405F7" w:rsidRPr="003405F7" w:rsidRDefault="003405F7" w:rsidP="007E027C">
      <w:pPr>
        <w:keepLines/>
        <w:tabs>
          <w:tab w:val="left" w:pos="120"/>
        </w:tabs>
        <w:spacing w:line="280" w:lineRule="atLeast"/>
        <w:jc w:val="left"/>
        <w:outlineLvl w:val="0"/>
        <w:rPr>
          <w:bCs/>
        </w:rPr>
      </w:pPr>
      <w:r w:rsidRPr="003405F7">
        <w:rPr>
          <w:bCs/>
        </w:rPr>
        <w:t>Zamawiający wymaga wniesienia wadium.</w:t>
      </w:r>
    </w:p>
    <w:p w:rsidR="003405F7" w:rsidRPr="003405F7" w:rsidRDefault="003405F7" w:rsidP="003405F7">
      <w:pPr>
        <w:tabs>
          <w:tab w:val="left" w:pos="284"/>
        </w:tabs>
        <w:ind w:left="284" w:hanging="284"/>
      </w:pPr>
      <w:r w:rsidRPr="003405F7">
        <w:t>1.  Oferta winna być zabezpieczona wadium w wysokości:</w:t>
      </w:r>
    </w:p>
    <w:p w:rsidR="003405F7" w:rsidRPr="003405F7" w:rsidRDefault="003405F7" w:rsidP="003405F7">
      <w:pPr>
        <w:tabs>
          <w:tab w:val="left" w:pos="284"/>
        </w:tabs>
        <w:ind w:left="284" w:hanging="284"/>
      </w:pPr>
      <w:r w:rsidRPr="003405F7">
        <w:t xml:space="preserve">    23 000 zł dla Pakietu I,</w:t>
      </w:r>
    </w:p>
    <w:p w:rsidR="003405F7" w:rsidRPr="003405F7" w:rsidRDefault="003405F7" w:rsidP="003405F7">
      <w:pPr>
        <w:tabs>
          <w:tab w:val="left" w:pos="284"/>
        </w:tabs>
        <w:ind w:left="284" w:hanging="284"/>
      </w:pPr>
      <w:r w:rsidRPr="003405F7">
        <w:t xml:space="preserve">    2 800 zł dla Pakietu II.</w:t>
      </w:r>
    </w:p>
    <w:p w:rsidR="003405F7" w:rsidRPr="003405F7" w:rsidRDefault="003405F7" w:rsidP="003405F7">
      <w:pPr>
        <w:tabs>
          <w:tab w:val="left" w:pos="284"/>
        </w:tabs>
        <w:ind w:left="284" w:hanging="284"/>
      </w:pPr>
      <w:r w:rsidRPr="003405F7">
        <w:t>Wykonawca wnosi wadium przed upływem terminu składania ofert.</w:t>
      </w:r>
    </w:p>
    <w:p w:rsidR="003405F7" w:rsidRPr="003405F7" w:rsidRDefault="003405F7" w:rsidP="003405F7">
      <w:pPr>
        <w:pStyle w:val="Tekstpodstawowy"/>
        <w:rPr>
          <w:sz w:val="24"/>
          <w:szCs w:val="24"/>
        </w:rPr>
      </w:pPr>
      <w:r w:rsidRPr="003405F7">
        <w:rPr>
          <w:sz w:val="24"/>
          <w:szCs w:val="24"/>
        </w:rPr>
        <w:t>2.  Wadium może być wnoszone w formie:</w:t>
      </w:r>
    </w:p>
    <w:p w:rsidR="003405F7" w:rsidRPr="003405F7" w:rsidRDefault="003405F7" w:rsidP="003405F7">
      <w:pPr>
        <w:autoSpaceDE w:val="0"/>
        <w:autoSpaceDN w:val="0"/>
        <w:adjustRightInd w:val="0"/>
      </w:pPr>
      <w:r w:rsidRPr="003405F7">
        <w:t xml:space="preserve">    1) Pieniądza - wadium uznaje si</w:t>
      </w:r>
      <w:r w:rsidRPr="003405F7">
        <w:rPr>
          <w:rFonts w:eastAsia="TimesNewRoman,Bold"/>
        </w:rPr>
        <w:t>ę</w:t>
      </w:r>
      <w:r w:rsidR="00E12802">
        <w:rPr>
          <w:rFonts w:eastAsia="TimesNewRoman,Bold"/>
        </w:rPr>
        <w:t xml:space="preserve"> </w:t>
      </w:r>
      <w:r w:rsidRPr="003405F7">
        <w:t xml:space="preserve">za wniesione w chwili wpływu </w:t>
      </w:r>
      <w:r w:rsidRPr="003405F7">
        <w:rPr>
          <w:rFonts w:eastAsia="TimesNewRoman,Bold"/>
        </w:rPr>
        <w:t>ś</w:t>
      </w:r>
      <w:r w:rsidRPr="003405F7">
        <w:t>rodków na konto</w:t>
      </w:r>
    </w:p>
    <w:p w:rsidR="003405F7" w:rsidRPr="003405F7" w:rsidRDefault="003405F7" w:rsidP="003405F7">
      <w:pPr>
        <w:autoSpaceDE w:val="0"/>
        <w:autoSpaceDN w:val="0"/>
        <w:adjustRightInd w:val="0"/>
        <w:ind w:left="426"/>
      </w:pPr>
      <w:r w:rsidRPr="003405F7">
        <w:t>Zamawiaj</w:t>
      </w:r>
      <w:r w:rsidRPr="003405F7">
        <w:rPr>
          <w:rFonts w:eastAsia="TimesNewRoman,Bold"/>
        </w:rPr>
        <w:t>ą</w:t>
      </w:r>
      <w:r w:rsidRPr="003405F7">
        <w:t>cego:</w:t>
      </w:r>
      <w:r w:rsidR="00E12802">
        <w:t xml:space="preserve"> </w:t>
      </w:r>
      <w:r w:rsidRPr="003405F7">
        <w:rPr>
          <w:iCs/>
        </w:rPr>
        <w:t>ING Bank Śląski S.A., Oddział Warszawa, nr 63 1050 1025 1000 0022 9386 9893</w:t>
      </w:r>
    </w:p>
    <w:p w:rsidR="003405F7" w:rsidRPr="003405F7" w:rsidRDefault="003405F7" w:rsidP="003405F7">
      <w:pPr>
        <w:autoSpaceDE w:val="0"/>
        <w:autoSpaceDN w:val="0"/>
        <w:adjustRightInd w:val="0"/>
        <w:ind w:firstLine="426"/>
      </w:pPr>
      <w:r w:rsidRPr="003405F7">
        <w:t>Do potwierdzenia: - zaleca się załączenie do oferty kopii dowodu wpłaty.</w:t>
      </w:r>
    </w:p>
    <w:p w:rsidR="003405F7" w:rsidRPr="003405F7" w:rsidRDefault="003405F7" w:rsidP="003405F7">
      <w:pPr>
        <w:autoSpaceDE w:val="0"/>
        <w:autoSpaceDN w:val="0"/>
        <w:adjustRightInd w:val="0"/>
        <w:ind w:left="426"/>
        <w:rPr>
          <w:bCs/>
          <w:iCs/>
        </w:rPr>
      </w:pPr>
      <w:r w:rsidRPr="003405F7">
        <w:t xml:space="preserve">Potwierdzenie przelewu należy opisać </w:t>
      </w:r>
      <w:r w:rsidRPr="003405F7">
        <w:rPr>
          <w:b/>
        </w:rPr>
        <w:t>ze wskazaniem przetargu (numeru SWZ i nazwy zamawiającego)</w:t>
      </w:r>
      <w:r w:rsidRPr="003405F7">
        <w:t xml:space="preserve">, którego wadium dotyczy (jeżeli zamówienie udzielane jest w częściach – należy wskazać </w:t>
      </w:r>
      <w:r w:rsidRPr="003405F7">
        <w:rPr>
          <w:b/>
        </w:rPr>
        <w:t>dodatkowo numer części i kwotę dotyczącą danego części</w:t>
      </w:r>
      <w:r w:rsidRPr="003405F7">
        <w:t>).</w:t>
      </w:r>
    </w:p>
    <w:p w:rsidR="003405F7" w:rsidRPr="003405F7" w:rsidRDefault="003405F7" w:rsidP="003405F7">
      <w:pPr>
        <w:autoSpaceDE w:val="0"/>
        <w:autoSpaceDN w:val="0"/>
        <w:adjustRightInd w:val="0"/>
      </w:pPr>
      <w:r w:rsidRPr="003405F7">
        <w:t xml:space="preserve">      2) gwarancji bankowych,</w:t>
      </w:r>
    </w:p>
    <w:p w:rsidR="003405F7" w:rsidRPr="003405F7" w:rsidRDefault="003405F7" w:rsidP="003405F7">
      <w:pPr>
        <w:autoSpaceDE w:val="0"/>
        <w:autoSpaceDN w:val="0"/>
        <w:adjustRightInd w:val="0"/>
      </w:pPr>
      <w:r w:rsidRPr="003405F7">
        <w:t xml:space="preserve">      3) gwarancji ubezpieczeniowych,</w:t>
      </w:r>
    </w:p>
    <w:p w:rsidR="003405F7" w:rsidRPr="003405F7" w:rsidRDefault="003405F7" w:rsidP="003405F7">
      <w:pPr>
        <w:autoSpaceDE w:val="0"/>
        <w:autoSpaceDN w:val="0"/>
        <w:adjustRightInd w:val="0"/>
        <w:ind w:left="426" w:hanging="426"/>
      </w:pPr>
      <w:r w:rsidRPr="003405F7">
        <w:t xml:space="preserve">      4) poręczeniach udzielanych przez podmioty, o których mowa w art. 6b ust 5 </w:t>
      </w:r>
      <w:proofErr w:type="spellStart"/>
      <w:r w:rsidRPr="003405F7">
        <w:t>pkt</w:t>
      </w:r>
      <w:proofErr w:type="spellEnd"/>
      <w:r w:rsidRPr="003405F7">
        <w:t xml:space="preserve"> 2ustawy z dnia 9 listopada 2000 r. o utworzeniu Polskiej Agencji Rozwoju</w:t>
      </w:r>
      <w:r w:rsidR="00E12802">
        <w:t xml:space="preserve"> </w:t>
      </w:r>
      <w:r w:rsidRPr="003405F7">
        <w:t>Przedsiębiorczości (</w:t>
      </w:r>
      <w:proofErr w:type="spellStart"/>
      <w:r w:rsidRPr="003405F7">
        <w:t>Dz.U</w:t>
      </w:r>
      <w:proofErr w:type="spellEnd"/>
      <w:r w:rsidRPr="003405F7">
        <w:t xml:space="preserve">. z 2020 r., poz. 299 z </w:t>
      </w:r>
      <w:proofErr w:type="spellStart"/>
      <w:r w:rsidRPr="003405F7">
        <w:t>późn</w:t>
      </w:r>
      <w:proofErr w:type="spellEnd"/>
      <w:r w:rsidRPr="003405F7">
        <w:t>. zm.).</w:t>
      </w:r>
    </w:p>
    <w:p w:rsidR="003405F7" w:rsidRPr="003405F7" w:rsidRDefault="003405F7" w:rsidP="00BC2E9D">
      <w:pPr>
        <w:autoSpaceDE w:val="0"/>
        <w:autoSpaceDN w:val="0"/>
        <w:adjustRightInd w:val="0"/>
      </w:pPr>
      <w:r w:rsidRPr="003405F7">
        <w:t xml:space="preserve">UWAGA !: w przypadku wniesienia wadium w formach określonych w </w:t>
      </w:r>
      <w:proofErr w:type="spellStart"/>
      <w:r w:rsidRPr="003405F7">
        <w:t>pkt</w:t>
      </w:r>
      <w:proofErr w:type="spellEnd"/>
      <w:r w:rsidRPr="003405F7">
        <w:t xml:space="preserve"> 2 </w:t>
      </w:r>
      <w:proofErr w:type="spellStart"/>
      <w:r w:rsidRPr="003405F7">
        <w:t>ppkt</w:t>
      </w:r>
      <w:proofErr w:type="spellEnd"/>
      <w:r w:rsidRPr="003405F7">
        <w:t xml:space="preserve"> 2,3,4 – dokument należy załączyć do oferty w oryginale w postaci dokumentu elektronicznego podpisanego kwalifikowanym podpisem elektronicznym przez wystawcę dokumentu.</w:t>
      </w:r>
    </w:p>
    <w:p w:rsidR="003405F7" w:rsidRPr="003405F7" w:rsidRDefault="003405F7" w:rsidP="00877DD4">
      <w:pPr>
        <w:tabs>
          <w:tab w:val="left" w:pos="0"/>
        </w:tabs>
        <w:autoSpaceDE w:val="0"/>
        <w:autoSpaceDN w:val="0"/>
        <w:adjustRightInd w:val="0"/>
        <w:spacing w:line="280" w:lineRule="atLeast"/>
      </w:pPr>
      <w:r w:rsidRPr="003405F7">
        <w:t>3. Z treści gwarancji winno wynikać</w:t>
      </w:r>
      <w:r w:rsidR="00877DD4">
        <w:t xml:space="preserve"> </w:t>
      </w:r>
      <w:r w:rsidRPr="003405F7">
        <w:t>bezwarunkowe, na każde pisemne żądanie zgłoszone</w:t>
      </w:r>
    </w:p>
    <w:p w:rsidR="003405F7" w:rsidRPr="003405F7" w:rsidRDefault="003405F7" w:rsidP="00877DD4">
      <w:pPr>
        <w:autoSpaceDE w:val="0"/>
        <w:autoSpaceDN w:val="0"/>
        <w:adjustRightInd w:val="0"/>
        <w:spacing w:line="280" w:lineRule="atLeast"/>
        <w:ind w:left="284"/>
      </w:pPr>
      <w:r w:rsidRPr="003405F7">
        <w:t>przez Zamawiającego w terminie związania ofertą, zobowiązanie Gwaranta do wypłaty</w:t>
      </w:r>
    </w:p>
    <w:p w:rsidR="003405F7" w:rsidRPr="003405F7" w:rsidRDefault="003405F7" w:rsidP="00877DD4">
      <w:pPr>
        <w:tabs>
          <w:tab w:val="left" w:pos="284"/>
        </w:tabs>
        <w:autoSpaceDE w:val="0"/>
        <w:autoSpaceDN w:val="0"/>
        <w:adjustRightInd w:val="0"/>
        <w:spacing w:line="280" w:lineRule="atLeast"/>
        <w:ind w:left="284"/>
      </w:pPr>
      <w:r w:rsidRPr="003405F7">
        <w:t>Zamawiającemu pełnej kwoty wadium w okolicznościach określonych w art. 98 ust.6 ustawy.</w:t>
      </w:r>
    </w:p>
    <w:p w:rsidR="003405F7" w:rsidRPr="003405F7" w:rsidRDefault="003405F7" w:rsidP="00877DD4">
      <w:pPr>
        <w:numPr>
          <w:ilvl w:val="0"/>
          <w:numId w:val="32"/>
        </w:numPr>
        <w:tabs>
          <w:tab w:val="left" w:pos="284"/>
        </w:tabs>
        <w:autoSpaceDE w:val="0"/>
        <w:autoSpaceDN w:val="0"/>
        <w:spacing w:line="280" w:lineRule="atLeast"/>
        <w:ind w:left="284" w:hanging="284"/>
        <w:rPr>
          <w:bCs/>
        </w:rPr>
      </w:pPr>
      <w:r w:rsidRPr="003405F7">
        <w:rPr>
          <w:bCs/>
        </w:rPr>
        <w:t xml:space="preserve">W przypadku gdy wykonawca nie wniósł wadium, lub wniósł je w sposób nieprawidłowy, lub nie utrzymywał wadium nieprzerwanie do upływu terminu związania ofertą bądź złożył wniosek o zwrot wadium w przypadku, o którym mowa w art. 98 ust. 2 </w:t>
      </w:r>
      <w:proofErr w:type="spellStart"/>
      <w:r w:rsidRPr="003405F7">
        <w:rPr>
          <w:bCs/>
        </w:rPr>
        <w:t>pkt</w:t>
      </w:r>
      <w:proofErr w:type="spellEnd"/>
      <w:r w:rsidRPr="003405F7">
        <w:rPr>
          <w:bCs/>
        </w:rPr>
        <w:t xml:space="preserve"> 3 ustawy </w:t>
      </w:r>
      <w:proofErr w:type="spellStart"/>
      <w:r w:rsidRPr="003405F7">
        <w:rPr>
          <w:bCs/>
        </w:rPr>
        <w:t>Pzp</w:t>
      </w:r>
      <w:proofErr w:type="spellEnd"/>
      <w:r w:rsidRPr="003405F7">
        <w:rPr>
          <w:bCs/>
        </w:rPr>
        <w:t xml:space="preserve">, zamawiający odrzuci ofertę na podstawie art. 226 ust. 1 </w:t>
      </w:r>
      <w:proofErr w:type="spellStart"/>
      <w:r w:rsidRPr="003405F7">
        <w:rPr>
          <w:bCs/>
        </w:rPr>
        <w:t>pkt</w:t>
      </w:r>
      <w:proofErr w:type="spellEnd"/>
      <w:r w:rsidRPr="003405F7">
        <w:rPr>
          <w:bCs/>
        </w:rPr>
        <w:t xml:space="preserve"> 14 ustawy </w:t>
      </w:r>
      <w:proofErr w:type="spellStart"/>
      <w:r w:rsidRPr="003405F7">
        <w:rPr>
          <w:bCs/>
        </w:rPr>
        <w:t>Pzp</w:t>
      </w:r>
      <w:proofErr w:type="spellEnd"/>
      <w:r w:rsidRPr="003405F7">
        <w:rPr>
          <w:bCs/>
        </w:rPr>
        <w:t>.</w:t>
      </w:r>
    </w:p>
    <w:p w:rsidR="003405F7" w:rsidRPr="003405F7" w:rsidRDefault="003405F7" w:rsidP="00877DD4">
      <w:pPr>
        <w:autoSpaceDE w:val="0"/>
        <w:autoSpaceDN w:val="0"/>
        <w:spacing w:line="280" w:lineRule="atLeast"/>
        <w:rPr>
          <w:bCs/>
        </w:rPr>
      </w:pPr>
      <w:bookmarkStart w:id="2" w:name="_Toc42045496"/>
      <w:r w:rsidRPr="003405F7">
        <w:rPr>
          <w:bCs/>
        </w:rPr>
        <w:t xml:space="preserve">5. Zamawiający dokona zwrotu wadium na zasadach określonych w art. 98 ust. 1–5 ustawy    </w:t>
      </w:r>
      <w:proofErr w:type="spellStart"/>
      <w:r w:rsidRPr="003405F7">
        <w:rPr>
          <w:bCs/>
        </w:rPr>
        <w:t>Pzp</w:t>
      </w:r>
      <w:proofErr w:type="spellEnd"/>
      <w:r w:rsidRPr="003405F7">
        <w:rPr>
          <w:bCs/>
        </w:rPr>
        <w:t>.</w:t>
      </w:r>
      <w:bookmarkEnd w:id="2"/>
    </w:p>
    <w:p w:rsidR="003405F7" w:rsidRDefault="003405F7" w:rsidP="00877DD4">
      <w:pPr>
        <w:autoSpaceDE w:val="0"/>
        <w:autoSpaceDN w:val="0"/>
        <w:spacing w:line="280" w:lineRule="atLeast"/>
        <w:rPr>
          <w:bCs/>
        </w:rPr>
      </w:pPr>
      <w:r w:rsidRPr="003405F7">
        <w:rPr>
          <w:bCs/>
        </w:rPr>
        <w:t xml:space="preserve">6.  Zamawiający zatrzymuje wadium wraz z odsetkami na podstawie art. 98 ust. 6 ustawy </w:t>
      </w:r>
      <w:proofErr w:type="spellStart"/>
      <w:r w:rsidRPr="003405F7">
        <w:rPr>
          <w:bCs/>
        </w:rPr>
        <w:t>Pzp</w:t>
      </w:r>
      <w:proofErr w:type="spellEnd"/>
      <w:r w:rsidRPr="003405F7">
        <w:rPr>
          <w:bCs/>
        </w:rPr>
        <w:t>.</w:t>
      </w:r>
    </w:p>
    <w:p w:rsidR="00877DD4" w:rsidRDefault="00877DD4" w:rsidP="00877DD4">
      <w:pPr>
        <w:autoSpaceDE w:val="0"/>
        <w:autoSpaceDN w:val="0"/>
        <w:spacing w:line="280" w:lineRule="atLeast"/>
        <w:rPr>
          <w:bCs/>
        </w:rPr>
      </w:pPr>
    </w:p>
    <w:p w:rsidR="00877DD4" w:rsidRPr="002F42FB" w:rsidRDefault="00877DD4" w:rsidP="002F42FB">
      <w:pPr>
        <w:pStyle w:val="Akapitzlist"/>
        <w:keepNext/>
        <w:numPr>
          <w:ilvl w:val="0"/>
          <w:numId w:val="29"/>
        </w:numPr>
        <w:tabs>
          <w:tab w:val="left" w:pos="120"/>
        </w:tabs>
        <w:spacing w:line="280" w:lineRule="atLeast"/>
        <w:jc w:val="left"/>
        <w:outlineLvl w:val="0"/>
        <w:rPr>
          <w:b/>
          <w:bCs/>
        </w:rPr>
      </w:pPr>
      <w:r w:rsidRPr="002F42FB">
        <w:rPr>
          <w:b/>
          <w:bCs/>
        </w:rPr>
        <w:t>PRZEWIDYWANE ZAMÓWIENIA ZGODNIE Z ART. 214 UST. 1 PKT 7 USTAWY</w:t>
      </w:r>
    </w:p>
    <w:p w:rsidR="00877DD4" w:rsidRDefault="00877DD4" w:rsidP="00877DD4">
      <w:pPr>
        <w:keepNext/>
        <w:tabs>
          <w:tab w:val="left" w:pos="567"/>
        </w:tabs>
        <w:spacing w:line="280" w:lineRule="atLeast"/>
        <w:outlineLvl w:val="0"/>
      </w:pPr>
      <w:r w:rsidRPr="003405F7">
        <w:t>Zamawiający przewiduje możliwość udzielenia wykonawcy zamówienia podstawowego zamówienia z wolnej ręki, polegającego na powtórzeniu  podobnych usług do zamówienia podstawowego stanowiących 20 % zamówienia podstawowego.  Zamówienie  udzielane będzie na usługi zgodne z  przedmiotem zamówienia podstawowego w trybie zamówień z wolnej ręki, po spełnieniu przesłanek z art. 214 ust.1 pkt. 7 ustawy.</w:t>
      </w:r>
    </w:p>
    <w:p w:rsidR="00877DD4" w:rsidRPr="003405F7" w:rsidRDefault="00877DD4" w:rsidP="00877DD4">
      <w:pPr>
        <w:autoSpaceDE w:val="0"/>
        <w:autoSpaceDN w:val="0"/>
        <w:spacing w:line="280" w:lineRule="atLeast"/>
        <w:rPr>
          <w:bCs/>
        </w:rPr>
      </w:pPr>
    </w:p>
    <w:p w:rsidR="00877DD4" w:rsidRPr="003405F7" w:rsidRDefault="00877DD4" w:rsidP="007E027C">
      <w:pPr>
        <w:keepNext/>
        <w:tabs>
          <w:tab w:val="left" w:pos="567"/>
        </w:tabs>
        <w:spacing w:line="280" w:lineRule="atLeast"/>
        <w:outlineLvl w:val="0"/>
        <w:rPr>
          <w:b/>
          <w:bCs/>
          <w:strike/>
        </w:rPr>
      </w:pPr>
    </w:p>
    <w:p w:rsidR="003405F7" w:rsidRPr="003405F7" w:rsidRDefault="00877DD4" w:rsidP="002F42FB">
      <w:pPr>
        <w:keepNext/>
        <w:numPr>
          <w:ilvl w:val="0"/>
          <w:numId w:val="29"/>
        </w:numPr>
        <w:tabs>
          <w:tab w:val="left" w:pos="120"/>
        </w:tabs>
        <w:spacing w:line="280" w:lineRule="atLeast"/>
        <w:ind w:left="142" w:hanging="142"/>
        <w:outlineLvl w:val="0"/>
        <w:rPr>
          <w:b/>
          <w:bCs/>
        </w:rPr>
      </w:pPr>
      <w:r>
        <w:rPr>
          <w:b/>
          <w:bCs/>
        </w:rPr>
        <w:t xml:space="preserve"> </w:t>
      </w:r>
      <w:r w:rsidR="003405F7" w:rsidRPr="003405F7">
        <w:rPr>
          <w:b/>
          <w:bCs/>
        </w:rPr>
        <w:t xml:space="preserve">WIZJA LOKALNA LUB SPRAWDZENIE DOKUMENTÓW NA MIEJSCU U </w:t>
      </w:r>
      <w:r>
        <w:rPr>
          <w:b/>
          <w:bCs/>
        </w:rPr>
        <w:t xml:space="preserve">        </w:t>
      </w:r>
      <w:r w:rsidR="003405F7" w:rsidRPr="003405F7">
        <w:rPr>
          <w:b/>
          <w:bCs/>
        </w:rPr>
        <w:t>ZAMAWIAJĄCEGO</w:t>
      </w:r>
    </w:p>
    <w:p w:rsidR="003405F7" w:rsidRPr="003405F7" w:rsidRDefault="003405F7" w:rsidP="00877DD4">
      <w:pPr>
        <w:spacing w:line="280" w:lineRule="atLeast"/>
        <w:jc w:val="left"/>
      </w:pPr>
      <w:r w:rsidRPr="003405F7">
        <w:t>Zamawiający nie wymaga przeprowadzenia przez Wykonawcę wizji lokalnej ani sprawdzenia przez Wykonawcę dokumentów niezbędnych do realizacji zamówienia dostępnych na miejscu u Zamawiającego.</w:t>
      </w:r>
    </w:p>
    <w:p w:rsidR="003405F7" w:rsidRPr="003405F7" w:rsidRDefault="003405F7" w:rsidP="003405F7">
      <w:pPr>
        <w:jc w:val="left"/>
      </w:pPr>
    </w:p>
    <w:p w:rsidR="003405F7" w:rsidRPr="003405F7" w:rsidRDefault="003405F7" w:rsidP="002F42FB">
      <w:pPr>
        <w:keepNext/>
        <w:numPr>
          <w:ilvl w:val="0"/>
          <w:numId w:val="29"/>
        </w:numPr>
        <w:tabs>
          <w:tab w:val="left" w:pos="120"/>
        </w:tabs>
        <w:spacing w:line="280" w:lineRule="atLeast"/>
        <w:jc w:val="left"/>
        <w:outlineLvl w:val="0"/>
        <w:rPr>
          <w:b/>
          <w:bCs/>
        </w:rPr>
      </w:pPr>
      <w:r w:rsidRPr="003405F7">
        <w:rPr>
          <w:b/>
          <w:bCs/>
        </w:rPr>
        <w:t>INFORMACJE DOTYCZĄCE WALUT OBCYCH</w:t>
      </w:r>
    </w:p>
    <w:p w:rsidR="003405F7" w:rsidRPr="003405F7" w:rsidRDefault="003405F7" w:rsidP="003405F7">
      <w:pPr>
        <w:spacing w:line="280" w:lineRule="atLeast"/>
        <w:jc w:val="left"/>
      </w:pPr>
      <w:r w:rsidRPr="003405F7">
        <w:t>Wszelkie rozliczenia pomiędzy Zamawiającym a Wykonawcą prowadzone będą w złotych  polskich.</w:t>
      </w:r>
    </w:p>
    <w:p w:rsidR="003405F7" w:rsidRPr="003405F7" w:rsidRDefault="003405F7" w:rsidP="003405F7">
      <w:pPr>
        <w:spacing w:line="280" w:lineRule="atLeast"/>
        <w:jc w:val="left"/>
      </w:pPr>
    </w:p>
    <w:p w:rsidR="003405F7" w:rsidRPr="003405F7" w:rsidRDefault="003405F7" w:rsidP="002F42FB">
      <w:pPr>
        <w:keepLines/>
        <w:numPr>
          <w:ilvl w:val="0"/>
          <w:numId w:val="29"/>
        </w:numPr>
        <w:tabs>
          <w:tab w:val="left" w:pos="120"/>
        </w:tabs>
        <w:spacing w:line="280" w:lineRule="atLeast"/>
        <w:jc w:val="left"/>
        <w:outlineLvl w:val="0"/>
        <w:rPr>
          <w:b/>
          <w:bCs/>
        </w:rPr>
      </w:pPr>
      <w:r w:rsidRPr="003405F7">
        <w:rPr>
          <w:b/>
          <w:bCs/>
        </w:rPr>
        <w:t>KOSZTY UDZIAŁU W POSTĘPOWANIU</w:t>
      </w:r>
    </w:p>
    <w:p w:rsidR="003405F7" w:rsidRPr="003405F7" w:rsidRDefault="003405F7" w:rsidP="003405F7">
      <w:pPr>
        <w:keepLines/>
        <w:tabs>
          <w:tab w:val="left" w:pos="120"/>
        </w:tabs>
        <w:spacing w:line="280" w:lineRule="atLeast"/>
        <w:ind w:left="120"/>
        <w:jc w:val="left"/>
        <w:outlineLvl w:val="0"/>
        <w:rPr>
          <w:bCs/>
        </w:rPr>
      </w:pPr>
      <w:r w:rsidRPr="003405F7">
        <w:rPr>
          <w:bCs/>
        </w:rPr>
        <w:t>Zamawiający nie przewiduje zwrotu kosztów udziału w postępowaniu.</w:t>
      </w:r>
    </w:p>
    <w:p w:rsidR="003405F7" w:rsidRPr="003405F7" w:rsidRDefault="003405F7" w:rsidP="003405F7">
      <w:pPr>
        <w:keepLines/>
        <w:tabs>
          <w:tab w:val="left" w:pos="120"/>
        </w:tabs>
        <w:spacing w:line="280" w:lineRule="atLeast"/>
        <w:ind w:left="120"/>
        <w:jc w:val="left"/>
        <w:outlineLvl w:val="0"/>
        <w:rPr>
          <w:bCs/>
        </w:rPr>
      </w:pPr>
    </w:p>
    <w:p w:rsidR="003405F7" w:rsidRPr="003405F7" w:rsidRDefault="003405F7" w:rsidP="002F42FB">
      <w:pPr>
        <w:keepLines/>
        <w:numPr>
          <w:ilvl w:val="0"/>
          <w:numId w:val="29"/>
        </w:numPr>
        <w:tabs>
          <w:tab w:val="left" w:pos="120"/>
        </w:tabs>
        <w:spacing w:line="280" w:lineRule="atLeast"/>
        <w:ind w:left="142" w:hanging="142"/>
        <w:outlineLvl w:val="0"/>
        <w:rPr>
          <w:b/>
          <w:bCs/>
        </w:rPr>
      </w:pPr>
      <w:r w:rsidRPr="003405F7">
        <w:rPr>
          <w:b/>
          <w:bCs/>
        </w:rPr>
        <w:t xml:space="preserve"> OBOWIĄZEK OSOBISTEGO WYKONANIA PRZEZ WYKONAWCĘ         KLUCZOWYCH ZADAŃ</w:t>
      </w:r>
    </w:p>
    <w:p w:rsidR="003405F7" w:rsidRPr="003405F7" w:rsidRDefault="003405F7" w:rsidP="003405F7">
      <w:pPr>
        <w:keepLines/>
        <w:tabs>
          <w:tab w:val="left" w:pos="120"/>
        </w:tabs>
        <w:spacing w:line="280" w:lineRule="atLeast"/>
        <w:ind w:left="120"/>
        <w:jc w:val="left"/>
        <w:outlineLvl w:val="0"/>
        <w:rPr>
          <w:bCs/>
        </w:rPr>
      </w:pPr>
      <w:r w:rsidRPr="003405F7">
        <w:rPr>
          <w:bCs/>
        </w:rPr>
        <w:t>Zamawiający nie zastrzega osobistego wykonania przez wykonawcę kluczowych zadań.</w:t>
      </w:r>
    </w:p>
    <w:p w:rsidR="003405F7" w:rsidRPr="003405F7" w:rsidRDefault="003405F7" w:rsidP="003405F7">
      <w:pPr>
        <w:keepLines/>
        <w:tabs>
          <w:tab w:val="left" w:pos="120"/>
        </w:tabs>
        <w:spacing w:line="280" w:lineRule="atLeast"/>
        <w:ind w:left="120"/>
        <w:jc w:val="left"/>
        <w:outlineLvl w:val="0"/>
        <w:rPr>
          <w:bCs/>
        </w:rPr>
      </w:pPr>
    </w:p>
    <w:p w:rsidR="003405F7" w:rsidRPr="003405F7" w:rsidRDefault="003405F7" w:rsidP="002F42FB">
      <w:pPr>
        <w:keepLines/>
        <w:numPr>
          <w:ilvl w:val="0"/>
          <w:numId w:val="29"/>
        </w:numPr>
        <w:tabs>
          <w:tab w:val="left" w:pos="120"/>
        </w:tabs>
        <w:spacing w:line="280" w:lineRule="atLeast"/>
        <w:jc w:val="left"/>
        <w:outlineLvl w:val="0"/>
        <w:rPr>
          <w:b/>
          <w:bCs/>
        </w:rPr>
      </w:pPr>
      <w:r w:rsidRPr="003405F7">
        <w:rPr>
          <w:b/>
          <w:bCs/>
        </w:rPr>
        <w:t>UMOWA RAMOWA</w:t>
      </w:r>
    </w:p>
    <w:p w:rsidR="003405F7" w:rsidRPr="003405F7" w:rsidRDefault="003405F7" w:rsidP="003405F7">
      <w:pPr>
        <w:keepLines/>
        <w:tabs>
          <w:tab w:val="left" w:pos="120"/>
        </w:tabs>
        <w:spacing w:line="280" w:lineRule="atLeast"/>
        <w:ind w:left="120"/>
        <w:jc w:val="left"/>
        <w:outlineLvl w:val="0"/>
        <w:rPr>
          <w:bCs/>
        </w:rPr>
      </w:pPr>
      <w:r w:rsidRPr="003405F7">
        <w:rPr>
          <w:bCs/>
        </w:rPr>
        <w:t>Zamawiający nie przewiduje zawarcia umowy ramowej.</w:t>
      </w:r>
    </w:p>
    <w:p w:rsidR="003405F7" w:rsidRPr="003405F7" w:rsidRDefault="003405F7" w:rsidP="003405F7">
      <w:pPr>
        <w:keepLines/>
        <w:tabs>
          <w:tab w:val="left" w:pos="120"/>
        </w:tabs>
        <w:spacing w:line="280" w:lineRule="atLeast"/>
        <w:ind w:left="120"/>
        <w:jc w:val="left"/>
        <w:outlineLvl w:val="0"/>
        <w:rPr>
          <w:bCs/>
        </w:rPr>
      </w:pPr>
    </w:p>
    <w:p w:rsidR="003405F7" w:rsidRPr="003405F7" w:rsidRDefault="003405F7" w:rsidP="002F42FB">
      <w:pPr>
        <w:keepLines/>
        <w:numPr>
          <w:ilvl w:val="0"/>
          <w:numId w:val="29"/>
        </w:numPr>
        <w:tabs>
          <w:tab w:val="left" w:pos="120"/>
        </w:tabs>
        <w:spacing w:line="280" w:lineRule="atLeast"/>
        <w:jc w:val="left"/>
        <w:outlineLvl w:val="0"/>
        <w:rPr>
          <w:b/>
          <w:bCs/>
        </w:rPr>
      </w:pPr>
      <w:r w:rsidRPr="003405F7">
        <w:rPr>
          <w:b/>
          <w:bCs/>
        </w:rPr>
        <w:t>AUKCJA ELEKTRONICZNA</w:t>
      </w:r>
    </w:p>
    <w:p w:rsidR="003405F7" w:rsidRPr="003405F7" w:rsidRDefault="003405F7" w:rsidP="003405F7">
      <w:pPr>
        <w:keepLines/>
        <w:tabs>
          <w:tab w:val="left" w:pos="120"/>
        </w:tabs>
        <w:spacing w:line="280" w:lineRule="atLeast"/>
        <w:ind w:left="120"/>
        <w:jc w:val="left"/>
        <w:outlineLvl w:val="0"/>
        <w:rPr>
          <w:bCs/>
        </w:rPr>
      </w:pPr>
      <w:r w:rsidRPr="003405F7">
        <w:rPr>
          <w:bCs/>
        </w:rPr>
        <w:t>Zamawiający nie przewiduje przeprowadzania aukcji elektronicznej.</w:t>
      </w:r>
    </w:p>
    <w:p w:rsidR="003405F7" w:rsidRPr="003405F7" w:rsidRDefault="003405F7" w:rsidP="003405F7">
      <w:pPr>
        <w:keepLines/>
        <w:tabs>
          <w:tab w:val="left" w:pos="120"/>
        </w:tabs>
        <w:spacing w:line="280" w:lineRule="atLeast"/>
        <w:ind w:left="120"/>
        <w:jc w:val="left"/>
        <w:outlineLvl w:val="0"/>
        <w:rPr>
          <w:bCs/>
        </w:rPr>
      </w:pPr>
    </w:p>
    <w:p w:rsidR="003405F7" w:rsidRPr="003405F7" w:rsidRDefault="002F42FB" w:rsidP="002F42FB">
      <w:pPr>
        <w:keepLines/>
        <w:numPr>
          <w:ilvl w:val="0"/>
          <w:numId w:val="29"/>
        </w:numPr>
        <w:tabs>
          <w:tab w:val="left" w:pos="120"/>
        </w:tabs>
        <w:spacing w:line="280" w:lineRule="atLeast"/>
        <w:ind w:left="284" w:hanging="284"/>
        <w:jc w:val="left"/>
        <w:outlineLvl w:val="0"/>
        <w:rPr>
          <w:b/>
          <w:bCs/>
        </w:rPr>
      </w:pPr>
      <w:r>
        <w:rPr>
          <w:b/>
          <w:bCs/>
        </w:rPr>
        <w:t xml:space="preserve">  </w:t>
      </w:r>
      <w:r w:rsidR="003405F7" w:rsidRPr="003405F7">
        <w:rPr>
          <w:b/>
          <w:bCs/>
        </w:rPr>
        <w:t>KATALOGI ELEKTRONICZNE</w:t>
      </w:r>
    </w:p>
    <w:p w:rsidR="003405F7" w:rsidRPr="003405F7" w:rsidRDefault="003405F7" w:rsidP="003405F7">
      <w:pPr>
        <w:keepLines/>
        <w:tabs>
          <w:tab w:val="left" w:pos="120"/>
        </w:tabs>
        <w:spacing w:line="280" w:lineRule="atLeast"/>
        <w:outlineLvl w:val="0"/>
        <w:rPr>
          <w:bCs/>
        </w:rPr>
      </w:pPr>
      <w:r w:rsidRPr="003405F7">
        <w:rPr>
          <w:bCs/>
        </w:rPr>
        <w:t xml:space="preserve">Zamawiający nie wymaga i nie przewiduje składania ofert w postaci katalogów elektronicznych. </w:t>
      </w:r>
    </w:p>
    <w:p w:rsidR="003405F7" w:rsidRPr="003405F7" w:rsidRDefault="003405F7" w:rsidP="003405F7">
      <w:pPr>
        <w:keepLines/>
        <w:tabs>
          <w:tab w:val="left" w:pos="120"/>
        </w:tabs>
        <w:spacing w:line="280" w:lineRule="atLeast"/>
        <w:outlineLvl w:val="0"/>
        <w:rPr>
          <w:bCs/>
        </w:rPr>
      </w:pPr>
    </w:p>
    <w:p w:rsidR="003405F7" w:rsidRPr="003405F7" w:rsidRDefault="003405F7" w:rsidP="002F42FB">
      <w:pPr>
        <w:keepLines/>
        <w:numPr>
          <w:ilvl w:val="0"/>
          <w:numId w:val="29"/>
        </w:numPr>
        <w:tabs>
          <w:tab w:val="left" w:pos="120"/>
        </w:tabs>
        <w:spacing w:line="280" w:lineRule="atLeast"/>
        <w:jc w:val="left"/>
        <w:outlineLvl w:val="0"/>
        <w:rPr>
          <w:b/>
          <w:bCs/>
        </w:rPr>
      </w:pPr>
      <w:r w:rsidRPr="003405F7">
        <w:rPr>
          <w:b/>
          <w:bCs/>
        </w:rPr>
        <w:t>ZABEZPIECZENIE NALEŻYTEGO WYKONANIA UMOWY</w:t>
      </w:r>
    </w:p>
    <w:p w:rsidR="003405F7" w:rsidRDefault="003405F7" w:rsidP="003405F7">
      <w:pPr>
        <w:keepLines/>
        <w:tabs>
          <w:tab w:val="left" w:pos="120"/>
        </w:tabs>
        <w:spacing w:line="280" w:lineRule="atLeast"/>
        <w:jc w:val="left"/>
        <w:outlineLvl w:val="0"/>
        <w:rPr>
          <w:bCs/>
        </w:rPr>
      </w:pPr>
      <w:r w:rsidRPr="003405F7">
        <w:rPr>
          <w:bCs/>
        </w:rPr>
        <w:t xml:space="preserve"> Zamawiający nie wymaga wniesienia zabezpieczenia należytego wykonania umowy.</w:t>
      </w:r>
    </w:p>
    <w:p w:rsidR="00877DD4" w:rsidRPr="003405F7" w:rsidRDefault="00877DD4" w:rsidP="003405F7">
      <w:pPr>
        <w:keepLines/>
        <w:tabs>
          <w:tab w:val="left" w:pos="120"/>
        </w:tabs>
        <w:spacing w:line="280" w:lineRule="atLeast"/>
        <w:jc w:val="left"/>
        <w:outlineLvl w:val="0"/>
        <w:rPr>
          <w:bCs/>
        </w:rPr>
      </w:pPr>
    </w:p>
    <w:p w:rsidR="003405F7" w:rsidRPr="003405F7" w:rsidRDefault="002F42FB" w:rsidP="002F42FB">
      <w:pPr>
        <w:keepNext/>
        <w:numPr>
          <w:ilvl w:val="0"/>
          <w:numId w:val="29"/>
        </w:numPr>
        <w:tabs>
          <w:tab w:val="left" w:pos="567"/>
        </w:tabs>
        <w:ind w:left="142" w:hanging="142"/>
        <w:outlineLvl w:val="0"/>
        <w:rPr>
          <w:b/>
          <w:bCs/>
        </w:rPr>
      </w:pPr>
      <w:r>
        <w:rPr>
          <w:b/>
          <w:bCs/>
        </w:rPr>
        <w:t xml:space="preserve"> </w:t>
      </w:r>
      <w:r w:rsidR="003405F7" w:rsidRPr="003405F7">
        <w:rPr>
          <w:b/>
          <w:bCs/>
        </w:rPr>
        <w:t>ZAŁĄCZNIKI</w:t>
      </w:r>
    </w:p>
    <w:p w:rsidR="003405F7" w:rsidRPr="003405F7" w:rsidRDefault="003405F7" w:rsidP="00877DD4">
      <w:pPr>
        <w:pStyle w:val="Tekstpodstawowy2"/>
        <w:keepNext/>
        <w:spacing w:line="280" w:lineRule="atLeast"/>
        <w:rPr>
          <w:rFonts w:ascii="Times New Roman" w:hAnsi="Times New Roman" w:cs="Times New Roman"/>
          <w:sz w:val="24"/>
          <w:szCs w:val="24"/>
        </w:rPr>
      </w:pPr>
      <w:r w:rsidRPr="003405F7">
        <w:rPr>
          <w:rFonts w:ascii="Times New Roman" w:hAnsi="Times New Roman" w:cs="Times New Roman"/>
          <w:sz w:val="24"/>
          <w:szCs w:val="24"/>
        </w:rPr>
        <w:t>Integralną część specyfikacji warunków zamówienia stanowią niżej wymienione załączniki:</w:t>
      </w:r>
    </w:p>
    <w:p w:rsidR="003405F7" w:rsidRPr="003405F7" w:rsidRDefault="003405F7" w:rsidP="00877DD4">
      <w:pPr>
        <w:pStyle w:val="Tekstpodstawowy2"/>
        <w:tabs>
          <w:tab w:val="left" w:pos="0"/>
        </w:tabs>
        <w:spacing w:line="280" w:lineRule="atLeast"/>
        <w:ind w:left="2124" w:hanging="2124"/>
        <w:outlineLvl w:val="9"/>
        <w:rPr>
          <w:rFonts w:ascii="Times New Roman" w:hAnsi="Times New Roman" w:cs="Times New Roman"/>
          <w:sz w:val="24"/>
          <w:szCs w:val="24"/>
        </w:rPr>
      </w:pPr>
      <w:r w:rsidRPr="003405F7">
        <w:rPr>
          <w:rFonts w:ascii="Times New Roman" w:hAnsi="Times New Roman" w:cs="Times New Roman"/>
          <w:sz w:val="24"/>
          <w:szCs w:val="24"/>
        </w:rPr>
        <w:t>Załącznik Nr 1       Szczegółowe warunki zamówienia wraz z opisem przedmiotu zamówienia  (informacje poufne)</w:t>
      </w:r>
    </w:p>
    <w:p w:rsidR="003405F7" w:rsidRPr="003405F7" w:rsidRDefault="003405F7" w:rsidP="00877DD4">
      <w:pPr>
        <w:pStyle w:val="Tekstpodstawowy2"/>
        <w:tabs>
          <w:tab w:val="left" w:pos="708"/>
        </w:tabs>
        <w:spacing w:line="280" w:lineRule="atLeast"/>
        <w:outlineLvl w:val="9"/>
        <w:rPr>
          <w:rFonts w:ascii="Times New Roman" w:hAnsi="Times New Roman" w:cs="Times New Roman"/>
          <w:sz w:val="24"/>
          <w:szCs w:val="24"/>
        </w:rPr>
      </w:pPr>
      <w:r w:rsidRPr="003405F7">
        <w:rPr>
          <w:rFonts w:ascii="Times New Roman" w:hAnsi="Times New Roman" w:cs="Times New Roman"/>
          <w:sz w:val="24"/>
          <w:szCs w:val="24"/>
        </w:rPr>
        <w:t>Załącznik Nr 2          Wniosek o udostępnienie części poufnej SWZ</w:t>
      </w:r>
    </w:p>
    <w:p w:rsidR="003405F7" w:rsidRPr="003405F7" w:rsidRDefault="003405F7" w:rsidP="00877DD4">
      <w:pPr>
        <w:pStyle w:val="Tekstpodstawowy2"/>
        <w:tabs>
          <w:tab w:val="left" w:pos="0"/>
        </w:tabs>
        <w:spacing w:line="280" w:lineRule="atLeast"/>
        <w:outlineLvl w:val="9"/>
        <w:rPr>
          <w:rFonts w:ascii="Times New Roman" w:hAnsi="Times New Roman" w:cs="Times New Roman"/>
          <w:sz w:val="24"/>
          <w:szCs w:val="24"/>
        </w:rPr>
      </w:pPr>
      <w:r w:rsidRPr="003405F7">
        <w:rPr>
          <w:rFonts w:ascii="Times New Roman" w:hAnsi="Times New Roman" w:cs="Times New Roman"/>
          <w:sz w:val="24"/>
          <w:szCs w:val="24"/>
        </w:rPr>
        <w:t>Załącznik Nr 3</w:t>
      </w:r>
      <w:r w:rsidRPr="003405F7">
        <w:rPr>
          <w:rFonts w:ascii="Times New Roman" w:hAnsi="Times New Roman" w:cs="Times New Roman"/>
          <w:sz w:val="24"/>
          <w:szCs w:val="24"/>
        </w:rPr>
        <w:tab/>
        <w:t>Formularz oferty dla zadań Pakietu I</w:t>
      </w:r>
    </w:p>
    <w:p w:rsidR="003405F7" w:rsidRPr="003405F7" w:rsidRDefault="003405F7" w:rsidP="00877DD4">
      <w:pPr>
        <w:pStyle w:val="Tekstpodstawowy2"/>
        <w:tabs>
          <w:tab w:val="left" w:pos="0"/>
        </w:tabs>
        <w:spacing w:line="280" w:lineRule="atLeast"/>
        <w:outlineLvl w:val="9"/>
        <w:rPr>
          <w:rFonts w:ascii="Times New Roman" w:hAnsi="Times New Roman" w:cs="Times New Roman"/>
          <w:sz w:val="24"/>
          <w:szCs w:val="24"/>
        </w:rPr>
      </w:pPr>
      <w:r w:rsidRPr="003405F7">
        <w:rPr>
          <w:rFonts w:ascii="Times New Roman" w:hAnsi="Times New Roman" w:cs="Times New Roman"/>
          <w:sz w:val="24"/>
          <w:szCs w:val="24"/>
        </w:rPr>
        <w:t>Załącznik Nr 4</w:t>
      </w:r>
      <w:r w:rsidRPr="003405F7">
        <w:rPr>
          <w:rFonts w:ascii="Times New Roman" w:hAnsi="Times New Roman" w:cs="Times New Roman"/>
          <w:sz w:val="24"/>
          <w:szCs w:val="24"/>
        </w:rPr>
        <w:tab/>
        <w:t>Formularz oferty dla zadań Pakietu II</w:t>
      </w:r>
    </w:p>
    <w:p w:rsidR="003405F7" w:rsidRPr="003405F7" w:rsidRDefault="003405F7" w:rsidP="00877DD4">
      <w:pPr>
        <w:pStyle w:val="Tekstpodstawowy2"/>
        <w:tabs>
          <w:tab w:val="left" w:pos="0"/>
        </w:tabs>
        <w:spacing w:line="280" w:lineRule="atLeast"/>
        <w:outlineLvl w:val="9"/>
        <w:rPr>
          <w:rFonts w:ascii="Times New Roman" w:hAnsi="Times New Roman" w:cs="Times New Roman"/>
          <w:sz w:val="24"/>
          <w:szCs w:val="24"/>
        </w:rPr>
      </w:pPr>
      <w:r w:rsidRPr="003405F7">
        <w:rPr>
          <w:rFonts w:ascii="Times New Roman" w:hAnsi="Times New Roman" w:cs="Times New Roman"/>
          <w:sz w:val="24"/>
          <w:szCs w:val="24"/>
        </w:rPr>
        <w:t>Załącznik Nr 5            Projektowane postanowienia umowy generalnej dla zadań Pakietu I</w:t>
      </w:r>
    </w:p>
    <w:p w:rsidR="003405F7" w:rsidRPr="003405F7" w:rsidRDefault="003405F7" w:rsidP="00877DD4">
      <w:pPr>
        <w:pStyle w:val="Tekstpodstawowy2"/>
        <w:tabs>
          <w:tab w:val="left" w:pos="0"/>
        </w:tabs>
        <w:spacing w:line="280" w:lineRule="atLeast"/>
        <w:outlineLvl w:val="9"/>
        <w:rPr>
          <w:rFonts w:ascii="Times New Roman" w:hAnsi="Times New Roman" w:cs="Times New Roman"/>
          <w:sz w:val="24"/>
          <w:szCs w:val="24"/>
        </w:rPr>
      </w:pPr>
      <w:r w:rsidRPr="003405F7">
        <w:rPr>
          <w:rFonts w:ascii="Times New Roman" w:hAnsi="Times New Roman" w:cs="Times New Roman"/>
          <w:sz w:val="24"/>
          <w:szCs w:val="24"/>
        </w:rPr>
        <w:t xml:space="preserve">Załącznik Nr 6 </w:t>
      </w:r>
      <w:r w:rsidRPr="003405F7">
        <w:rPr>
          <w:rFonts w:ascii="Times New Roman" w:hAnsi="Times New Roman" w:cs="Times New Roman"/>
          <w:sz w:val="24"/>
          <w:szCs w:val="24"/>
        </w:rPr>
        <w:tab/>
        <w:t>Projektowane postanowienia umowy generalnej dla zadań Pakietu II</w:t>
      </w:r>
    </w:p>
    <w:p w:rsidR="003405F7" w:rsidRPr="003405F7" w:rsidRDefault="003405F7" w:rsidP="00877DD4">
      <w:pPr>
        <w:pStyle w:val="Tekstpodstawowy2"/>
        <w:tabs>
          <w:tab w:val="left" w:pos="0"/>
        </w:tabs>
        <w:spacing w:line="280" w:lineRule="atLeast"/>
        <w:ind w:left="2124" w:hanging="2124"/>
        <w:outlineLvl w:val="9"/>
        <w:rPr>
          <w:rFonts w:ascii="Times New Roman" w:hAnsi="Times New Roman" w:cs="Times New Roman"/>
          <w:sz w:val="24"/>
          <w:szCs w:val="24"/>
        </w:rPr>
      </w:pPr>
      <w:r w:rsidRPr="003405F7">
        <w:rPr>
          <w:rFonts w:ascii="Times New Roman" w:hAnsi="Times New Roman" w:cs="Times New Roman"/>
          <w:sz w:val="24"/>
          <w:szCs w:val="24"/>
        </w:rPr>
        <w:t>Załącznik Nr 7</w:t>
      </w:r>
      <w:r w:rsidRPr="003405F7">
        <w:rPr>
          <w:rFonts w:ascii="Times New Roman" w:hAnsi="Times New Roman" w:cs="Times New Roman"/>
          <w:sz w:val="24"/>
          <w:szCs w:val="24"/>
        </w:rPr>
        <w:tab/>
        <w:t xml:space="preserve">Oświadczenie wykonawcy o </w:t>
      </w:r>
      <w:r w:rsidRPr="003405F7">
        <w:rPr>
          <w:rFonts w:ascii="Times New Roman" w:hAnsi="Times New Roman" w:cs="Times New Roman"/>
          <w:b/>
          <w:sz w:val="24"/>
          <w:szCs w:val="24"/>
          <w:u w:val="single"/>
        </w:rPr>
        <w:t>aktualności informacji zawartych w oświadczeniu, o którym mowa w art. 125 ust. 1 ustawy, w zakresie podstaw wykluczenia wskazanych przez zamawiającego</w:t>
      </w:r>
    </w:p>
    <w:p w:rsidR="003405F7" w:rsidRPr="003405F7" w:rsidRDefault="003405F7" w:rsidP="00877DD4">
      <w:pPr>
        <w:pStyle w:val="Tekstpodstawowy2"/>
        <w:tabs>
          <w:tab w:val="left" w:pos="708"/>
        </w:tabs>
        <w:spacing w:line="280" w:lineRule="atLeast"/>
        <w:outlineLvl w:val="9"/>
        <w:rPr>
          <w:rFonts w:ascii="Times New Roman" w:hAnsi="Times New Roman" w:cs="Times New Roman"/>
          <w:sz w:val="24"/>
          <w:szCs w:val="24"/>
        </w:rPr>
      </w:pPr>
      <w:r w:rsidRPr="003405F7">
        <w:rPr>
          <w:rFonts w:ascii="Times New Roman" w:hAnsi="Times New Roman" w:cs="Times New Roman"/>
          <w:sz w:val="24"/>
          <w:szCs w:val="24"/>
        </w:rPr>
        <w:t>Załącznik Nr 8</w:t>
      </w:r>
      <w:r w:rsidR="00BC2E9D">
        <w:rPr>
          <w:rFonts w:ascii="Times New Roman" w:hAnsi="Times New Roman" w:cs="Times New Roman"/>
          <w:sz w:val="24"/>
          <w:szCs w:val="24"/>
        </w:rPr>
        <w:t xml:space="preserve">           </w:t>
      </w:r>
      <w:r w:rsidRPr="003405F7">
        <w:rPr>
          <w:rFonts w:ascii="Times New Roman" w:hAnsi="Times New Roman" w:cs="Times New Roman"/>
          <w:sz w:val="24"/>
          <w:szCs w:val="24"/>
        </w:rPr>
        <w:t xml:space="preserve"> Rejestr majątku ( informacje poufne)</w:t>
      </w:r>
    </w:p>
    <w:p w:rsidR="003405F7" w:rsidRPr="003405F7" w:rsidRDefault="003405F7" w:rsidP="00877DD4">
      <w:pPr>
        <w:pStyle w:val="Tekstpodstawowy2"/>
        <w:tabs>
          <w:tab w:val="left" w:pos="708"/>
        </w:tabs>
        <w:spacing w:line="280" w:lineRule="atLeast"/>
        <w:outlineLvl w:val="9"/>
        <w:rPr>
          <w:rFonts w:ascii="Times New Roman" w:hAnsi="Times New Roman" w:cs="Times New Roman"/>
          <w:sz w:val="24"/>
          <w:szCs w:val="24"/>
        </w:rPr>
      </w:pPr>
      <w:r w:rsidRPr="003405F7">
        <w:rPr>
          <w:rFonts w:ascii="Times New Roman" w:hAnsi="Times New Roman" w:cs="Times New Roman"/>
          <w:sz w:val="24"/>
          <w:szCs w:val="24"/>
        </w:rPr>
        <w:t>Załącznik Nr 9</w:t>
      </w:r>
      <w:r w:rsidR="00BC2E9D">
        <w:rPr>
          <w:rFonts w:ascii="Times New Roman" w:hAnsi="Times New Roman" w:cs="Times New Roman"/>
          <w:sz w:val="24"/>
          <w:szCs w:val="24"/>
        </w:rPr>
        <w:t xml:space="preserve">           </w:t>
      </w:r>
      <w:r w:rsidRPr="003405F7">
        <w:rPr>
          <w:rFonts w:ascii="Times New Roman" w:hAnsi="Times New Roman" w:cs="Times New Roman"/>
          <w:sz w:val="24"/>
          <w:szCs w:val="24"/>
        </w:rPr>
        <w:t xml:space="preserve"> Informacje do oceny ryzyka ( informacje poufne)</w:t>
      </w:r>
    </w:p>
    <w:p w:rsidR="003405F7" w:rsidRPr="003405F7" w:rsidRDefault="003405F7" w:rsidP="00877DD4">
      <w:pPr>
        <w:pStyle w:val="Tekstpodstawowy2"/>
        <w:tabs>
          <w:tab w:val="left" w:pos="708"/>
        </w:tabs>
        <w:spacing w:line="280" w:lineRule="atLeast"/>
        <w:outlineLvl w:val="9"/>
        <w:rPr>
          <w:rFonts w:ascii="Times New Roman" w:hAnsi="Times New Roman" w:cs="Times New Roman"/>
          <w:sz w:val="24"/>
          <w:szCs w:val="24"/>
        </w:rPr>
      </w:pPr>
    </w:p>
    <w:p w:rsidR="003405F7" w:rsidRPr="003405F7" w:rsidRDefault="003405F7" w:rsidP="003405F7">
      <w:pPr>
        <w:jc w:val="left"/>
        <w:sectPr w:rsidR="003405F7" w:rsidRPr="003405F7">
          <w:pgSz w:w="11906" w:h="16838"/>
          <w:pgMar w:top="1417" w:right="1417" w:bottom="1417" w:left="1418" w:header="510" w:footer="283" w:gutter="0"/>
          <w:pgNumType w:start="1"/>
          <w:cols w:space="708"/>
        </w:sectPr>
      </w:pPr>
    </w:p>
    <w:p w:rsidR="003405F7" w:rsidRPr="003405F7" w:rsidRDefault="003405F7" w:rsidP="003405F7">
      <w:pPr>
        <w:spacing w:before="240"/>
        <w:rPr>
          <w:rFonts w:eastAsia="Calibri"/>
          <w:lang w:eastAsia="en-GB"/>
        </w:rPr>
      </w:pPr>
    </w:p>
    <w:p w:rsidR="003405F7" w:rsidRPr="003405F7" w:rsidRDefault="003405F7" w:rsidP="003405F7"/>
    <w:p w:rsidR="003405F7" w:rsidRPr="003405F7" w:rsidRDefault="003405F7" w:rsidP="003405F7">
      <w:pPr>
        <w:jc w:val="right"/>
      </w:pPr>
      <w:r w:rsidRPr="003405F7">
        <w:t>Załącznik Nr 2</w:t>
      </w:r>
    </w:p>
    <w:p w:rsidR="003405F7" w:rsidRPr="003405F7" w:rsidRDefault="003405F7" w:rsidP="003405F7"/>
    <w:p w:rsidR="003405F7" w:rsidRPr="003405F7" w:rsidRDefault="003405F7" w:rsidP="003405F7"/>
    <w:p w:rsidR="003405F7" w:rsidRPr="003405F7" w:rsidRDefault="003405F7" w:rsidP="003405F7">
      <w:r w:rsidRPr="003405F7">
        <w:t xml:space="preserve">Nazwa Wykonawcy: </w:t>
      </w:r>
    </w:p>
    <w:p w:rsidR="003405F7" w:rsidRPr="003405F7" w:rsidRDefault="003405F7" w:rsidP="003405F7">
      <w:r w:rsidRPr="003405F7">
        <w:t>…………………………………</w:t>
      </w:r>
    </w:p>
    <w:p w:rsidR="003405F7" w:rsidRPr="003405F7" w:rsidRDefault="003405F7" w:rsidP="003405F7">
      <w:r w:rsidRPr="003405F7">
        <w:t>Adres siedziby:</w:t>
      </w:r>
    </w:p>
    <w:p w:rsidR="003405F7" w:rsidRPr="003405F7" w:rsidRDefault="003405F7" w:rsidP="003405F7">
      <w:r w:rsidRPr="003405F7">
        <w:t>………………………………..</w:t>
      </w:r>
    </w:p>
    <w:p w:rsidR="003405F7" w:rsidRPr="003405F7" w:rsidRDefault="003405F7" w:rsidP="003405F7"/>
    <w:p w:rsidR="003405F7" w:rsidRPr="003405F7" w:rsidRDefault="003405F7" w:rsidP="003405F7"/>
    <w:p w:rsidR="003405F7" w:rsidRPr="003405F7" w:rsidRDefault="003405F7" w:rsidP="003405F7"/>
    <w:p w:rsidR="003405F7" w:rsidRPr="003405F7" w:rsidRDefault="003405F7" w:rsidP="003405F7"/>
    <w:p w:rsidR="003405F7" w:rsidRPr="003405F7" w:rsidRDefault="003405F7" w:rsidP="003405F7"/>
    <w:p w:rsidR="003405F7" w:rsidRPr="003405F7" w:rsidRDefault="003405F7" w:rsidP="003405F7"/>
    <w:p w:rsidR="003405F7" w:rsidRPr="003405F7" w:rsidRDefault="003405F7" w:rsidP="003405F7"/>
    <w:p w:rsidR="003405F7" w:rsidRPr="003405F7" w:rsidRDefault="003405F7" w:rsidP="003405F7">
      <w:pPr>
        <w:jc w:val="center"/>
        <w:rPr>
          <w:b/>
          <w:u w:val="single"/>
        </w:rPr>
      </w:pPr>
      <w:r w:rsidRPr="003405F7">
        <w:rPr>
          <w:b/>
          <w:u w:val="single"/>
        </w:rPr>
        <w:t>WNIOSEK O UDOSTĘPNIENIE CZĘŚCI POUFNEJ SWZ</w:t>
      </w:r>
    </w:p>
    <w:p w:rsidR="003405F7" w:rsidRPr="003405F7" w:rsidRDefault="003405F7" w:rsidP="003405F7"/>
    <w:p w:rsidR="003405F7" w:rsidRPr="003405F7" w:rsidRDefault="003405F7" w:rsidP="003405F7"/>
    <w:p w:rsidR="003405F7" w:rsidRPr="003405F7" w:rsidRDefault="003405F7" w:rsidP="003405F7">
      <w:pPr>
        <w:framePr w:hSpace="141" w:wrap="around" w:vAnchor="text" w:hAnchor="margin" w:xAlign="center" w:y="1"/>
        <w:spacing w:line="360" w:lineRule="auto"/>
      </w:pPr>
      <w:r w:rsidRPr="003405F7">
        <w:t>Zwracam się z wnioskiem o udostępnienie części SWZ objętej poufnością w celu przygotowania oferty udzielenia zamówienia publicznego dla postępowania SWZ nr  2/2021  na usługę ubezpieczenia Szpitala Specjalistycznego im. Świętej Rodziny Samodzielnego Publicznego Zakładu Opieki Zdrowotnej na adres poczty elektronicznej ………………………. .</w:t>
      </w:r>
    </w:p>
    <w:p w:rsidR="003405F7" w:rsidRPr="003405F7" w:rsidRDefault="003405F7" w:rsidP="003405F7">
      <w:pPr>
        <w:spacing w:line="360" w:lineRule="auto"/>
      </w:pPr>
    </w:p>
    <w:p w:rsidR="003405F7" w:rsidRPr="003405F7" w:rsidRDefault="003405F7" w:rsidP="003405F7">
      <w:pPr>
        <w:spacing w:line="360" w:lineRule="auto"/>
      </w:pPr>
    </w:p>
    <w:p w:rsidR="003405F7" w:rsidRPr="003405F7" w:rsidRDefault="003405F7" w:rsidP="003405F7"/>
    <w:p w:rsidR="003405F7" w:rsidRPr="003405F7" w:rsidRDefault="003405F7" w:rsidP="003405F7"/>
    <w:p w:rsidR="003405F7" w:rsidRPr="003405F7" w:rsidRDefault="003405F7" w:rsidP="003405F7">
      <w:pPr>
        <w:tabs>
          <w:tab w:val="left" w:pos="5197"/>
        </w:tabs>
      </w:pPr>
      <w:r w:rsidRPr="003405F7">
        <w:tab/>
        <w:t>.........................................................</w:t>
      </w:r>
    </w:p>
    <w:p w:rsidR="003405F7" w:rsidRPr="003405F7" w:rsidRDefault="003405F7" w:rsidP="003405F7">
      <w:pPr>
        <w:tabs>
          <w:tab w:val="left" w:pos="5572"/>
        </w:tabs>
      </w:pPr>
      <w:r w:rsidRPr="003405F7">
        <w:t xml:space="preserve">                                                                                    (podpis osoby składającej wniosek)</w:t>
      </w:r>
    </w:p>
    <w:p w:rsidR="003405F7" w:rsidRPr="003405F7" w:rsidRDefault="003405F7" w:rsidP="003405F7">
      <w:pPr>
        <w:tabs>
          <w:tab w:val="left" w:pos="5572"/>
        </w:tabs>
      </w:pPr>
    </w:p>
    <w:p w:rsidR="003405F7" w:rsidRPr="003405F7" w:rsidRDefault="003405F7" w:rsidP="003405F7">
      <w:pPr>
        <w:tabs>
          <w:tab w:val="left" w:pos="5572"/>
        </w:tabs>
      </w:pPr>
    </w:p>
    <w:p w:rsidR="003405F7" w:rsidRPr="003405F7" w:rsidRDefault="003405F7" w:rsidP="003405F7">
      <w:pPr>
        <w:tabs>
          <w:tab w:val="left" w:pos="5572"/>
        </w:tabs>
      </w:pPr>
    </w:p>
    <w:p w:rsidR="003405F7" w:rsidRPr="003405F7" w:rsidRDefault="003405F7" w:rsidP="003405F7">
      <w:pPr>
        <w:tabs>
          <w:tab w:val="left" w:pos="5572"/>
        </w:tabs>
      </w:pPr>
    </w:p>
    <w:p w:rsidR="003405F7" w:rsidRPr="003405F7" w:rsidRDefault="003405F7" w:rsidP="003405F7">
      <w:pPr>
        <w:tabs>
          <w:tab w:val="left" w:pos="5572"/>
        </w:tabs>
      </w:pPr>
    </w:p>
    <w:p w:rsidR="003405F7" w:rsidRPr="003405F7" w:rsidRDefault="003405F7" w:rsidP="003405F7">
      <w:pPr>
        <w:tabs>
          <w:tab w:val="left" w:pos="5572"/>
        </w:tabs>
      </w:pPr>
    </w:p>
    <w:p w:rsidR="003405F7" w:rsidRPr="003405F7" w:rsidRDefault="003405F7" w:rsidP="003405F7">
      <w:pPr>
        <w:tabs>
          <w:tab w:val="left" w:pos="5572"/>
        </w:tabs>
      </w:pPr>
    </w:p>
    <w:p w:rsidR="003405F7" w:rsidRPr="003405F7" w:rsidRDefault="003405F7" w:rsidP="003405F7">
      <w:pPr>
        <w:tabs>
          <w:tab w:val="left" w:pos="5572"/>
        </w:tabs>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rPr>
          <w:b/>
          <w:bCs/>
        </w:rPr>
      </w:pPr>
      <w:r w:rsidRPr="003405F7">
        <w:t>Załącznik nr 3</w:t>
      </w:r>
    </w:p>
    <w:p w:rsidR="003405F7" w:rsidRPr="003405F7" w:rsidRDefault="003405F7" w:rsidP="003405F7">
      <w:pPr>
        <w:keepNext/>
        <w:tabs>
          <w:tab w:val="left" w:pos="0"/>
        </w:tabs>
        <w:spacing w:before="240"/>
        <w:jc w:val="center"/>
        <w:rPr>
          <w:b/>
          <w:bCs/>
        </w:rPr>
      </w:pPr>
      <w:r w:rsidRPr="003405F7">
        <w:rPr>
          <w:b/>
          <w:bCs/>
        </w:rPr>
        <w:t>FORMULARZ OFERTY NA USŁUGĘ UBEZPIECZENIA</w:t>
      </w:r>
    </w:p>
    <w:p w:rsidR="003405F7" w:rsidRPr="003405F7" w:rsidRDefault="003405F7" w:rsidP="003405F7">
      <w:pPr>
        <w:jc w:val="center"/>
        <w:rPr>
          <w:b/>
          <w:bCs/>
        </w:rPr>
      </w:pPr>
      <w:r w:rsidRPr="003405F7">
        <w:rPr>
          <w:b/>
          <w:bCs/>
        </w:rPr>
        <w:t xml:space="preserve">SZPITALA SPECJALISTYCZNEGO </w:t>
      </w:r>
    </w:p>
    <w:p w:rsidR="003405F7" w:rsidRPr="003405F7" w:rsidRDefault="003405F7" w:rsidP="003405F7">
      <w:pPr>
        <w:jc w:val="center"/>
        <w:rPr>
          <w:b/>
          <w:bCs/>
        </w:rPr>
      </w:pPr>
      <w:r w:rsidRPr="003405F7">
        <w:rPr>
          <w:b/>
          <w:bCs/>
        </w:rPr>
        <w:t xml:space="preserve">IM. ŚWIĘTEJ RODZINY SPZOZ W WARSZAWIE </w:t>
      </w:r>
    </w:p>
    <w:p w:rsidR="003405F7" w:rsidRPr="003405F7" w:rsidRDefault="003405F7" w:rsidP="003405F7">
      <w:pPr>
        <w:tabs>
          <w:tab w:val="left" w:pos="0"/>
        </w:tabs>
        <w:spacing w:before="120" w:after="120"/>
        <w:jc w:val="center"/>
        <w:rPr>
          <w:b/>
          <w:bCs/>
        </w:rPr>
      </w:pPr>
      <w:r w:rsidRPr="003405F7">
        <w:rPr>
          <w:b/>
          <w:bCs/>
        </w:rPr>
        <w:t>PAKIET I</w:t>
      </w:r>
    </w:p>
    <w:p w:rsidR="003405F7" w:rsidRPr="003405F7" w:rsidRDefault="003405F7" w:rsidP="003405F7">
      <w:pPr>
        <w:pStyle w:val="Akapitzlist"/>
        <w:numPr>
          <w:ilvl w:val="0"/>
          <w:numId w:val="33"/>
        </w:numPr>
        <w:spacing w:before="240" w:after="120"/>
        <w:ind w:left="567" w:hanging="567"/>
        <w:jc w:val="left"/>
      </w:pPr>
      <w:r w:rsidRPr="003405F7">
        <w:t>Nazwa i adres Wykonawcy (ubezpieczyciela):</w:t>
      </w:r>
    </w:p>
    <w:p w:rsidR="003405F7" w:rsidRPr="003405F7" w:rsidRDefault="003405F7" w:rsidP="003405F7">
      <w:pPr>
        <w:tabs>
          <w:tab w:val="left" w:pos="567"/>
        </w:tabs>
        <w:spacing w:before="120" w:after="120"/>
      </w:pPr>
      <w:r w:rsidRPr="003405F7">
        <w:t>…..........................................................................................................................................</w:t>
      </w:r>
    </w:p>
    <w:p w:rsidR="003405F7" w:rsidRPr="003405F7" w:rsidRDefault="003405F7" w:rsidP="003405F7">
      <w:pPr>
        <w:pStyle w:val="Akapitzlist"/>
        <w:numPr>
          <w:ilvl w:val="0"/>
          <w:numId w:val="33"/>
        </w:numPr>
        <w:spacing w:before="240" w:after="120"/>
        <w:ind w:left="567" w:hanging="567"/>
        <w:jc w:val="left"/>
      </w:pPr>
      <w:r w:rsidRPr="003405F7">
        <w:t>Adres poczty elektronicznej Wykonawcy (ubezpieczyciela):</w:t>
      </w:r>
    </w:p>
    <w:p w:rsidR="003405F7" w:rsidRPr="003405F7" w:rsidRDefault="003405F7" w:rsidP="003405F7">
      <w:pPr>
        <w:tabs>
          <w:tab w:val="left" w:pos="567"/>
        </w:tabs>
        <w:spacing w:before="120" w:after="120"/>
      </w:pPr>
      <w:r w:rsidRPr="003405F7">
        <w:t>…..........................................................................................................................................</w:t>
      </w:r>
    </w:p>
    <w:p w:rsidR="003405F7" w:rsidRPr="003405F7" w:rsidRDefault="003405F7" w:rsidP="003405F7">
      <w:pPr>
        <w:numPr>
          <w:ilvl w:val="0"/>
          <w:numId w:val="33"/>
        </w:numPr>
        <w:tabs>
          <w:tab w:val="left" w:pos="567"/>
        </w:tabs>
        <w:spacing w:before="240" w:after="120"/>
        <w:ind w:left="567" w:hanging="567"/>
      </w:pPr>
      <w:r w:rsidRPr="003405F7">
        <w:t>Cena ostateczna oferty (słownie) w całym okresie ubezpieczenia :</w:t>
      </w:r>
    </w:p>
    <w:p w:rsidR="003405F7" w:rsidRPr="003405F7" w:rsidRDefault="003405F7" w:rsidP="003405F7">
      <w:pPr>
        <w:tabs>
          <w:tab w:val="left" w:pos="567"/>
        </w:tabs>
        <w:spacing w:before="120" w:after="120"/>
      </w:pPr>
      <w:r w:rsidRPr="003405F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4"/>
        <w:gridCol w:w="5272"/>
        <w:gridCol w:w="1803"/>
        <w:gridCol w:w="1803"/>
      </w:tblGrid>
      <w:tr w:rsidR="003405F7" w:rsidRPr="003405F7" w:rsidTr="003405F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 xml:space="preserve">Nazwa ryzyka </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Wysokość składki na okres</w:t>
            </w:r>
          </w:p>
          <w:p w:rsidR="003405F7" w:rsidRPr="003405F7" w:rsidRDefault="003405F7">
            <w:pPr>
              <w:tabs>
                <w:tab w:val="left" w:pos="0"/>
              </w:tabs>
              <w:jc w:val="center"/>
              <w:rPr>
                <w:b/>
                <w:bCs/>
              </w:rPr>
            </w:pPr>
            <w:r w:rsidRPr="003405F7">
              <w:rPr>
                <w:b/>
                <w:bCs/>
              </w:rPr>
              <w:t xml:space="preserve">12 </w:t>
            </w:r>
            <w:proofErr w:type="spellStart"/>
            <w:r w:rsidRPr="003405F7">
              <w:rPr>
                <w:b/>
                <w:bCs/>
              </w:rPr>
              <w:t>m-cy</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Wysokość składki na okres</w:t>
            </w:r>
          </w:p>
          <w:p w:rsidR="003405F7" w:rsidRPr="003405F7" w:rsidRDefault="003405F7">
            <w:pPr>
              <w:tabs>
                <w:tab w:val="left" w:pos="0"/>
              </w:tabs>
              <w:jc w:val="center"/>
              <w:rPr>
                <w:b/>
                <w:bCs/>
              </w:rPr>
            </w:pPr>
            <w:r w:rsidRPr="003405F7">
              <w:rPr>
                <w:b/>
                <w:bCs/>
              </w:rPr>
              <w:t>24 m-ce</w:t>
            </w:r>
          </w:p>
        </w:tc>
      </w:tr>
      <w:tr w:rsidR="003405F7" w:rsidRPr="003405F7" w:rsidTr="003405F7">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pPr>
            <w:r w:rsidRPr="003405F7">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ind w:right="-2"/>
            </w:pPr>
            <w:r w:rsidRPr="003405F7">
              <w:t>Obowiązkowe ubezpieczenie odpowiedzialności cywilnej podmiotu wykonującego działalność leczniczą</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r>
      <w:tr w:rsidR="003405F7" w:rsidRPr="003405F7" w:rsidTr="003405F7">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pPr>
            <w:r w:rsidRPr="003405F7">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ind w:left="60"/>
            </w:pPr>
            <w:r w:rsidRPr="003405F7">
              <w:t xml:space="preserve">Dobrowolne ubezpieczenie odpowiedzialności cywilnej z tytułu prowadzenia działalności medycznej </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r>
      <w:tr w:rsidR="003405F7" w:rsidRPr="003405F7" w:rsidTr="003405F7">
        <w:trPr>
          <w:cantSplit/>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pPr>
            <w:r w:rsidRPr="003405F7">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ind w:left="60"/>
            </w:pPr>
            <w:r w:rsidRPr="003405F7">
              <w:t>Dobrowolne ubezpieczenie odpowiedzialności cywilnej z tytułu prowadzonej działalności i posiadanego mienia</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r>
      <w:tr w:rsidR="003405F7" w:rsidRPr="003405F7" w:rsidTr="003405F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 xml:space="preserve">RAZEM </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bl>
    <w:p w:rsidR="003405F7" w:rsidRPr="003405F7" w:rsidRDefault="003405F7" w:rsidP="003405F7">
      <w:pPr>
        <w:pStyle w:val="Akapitzlist"/>
        <w:numPr>
          <w:ilvl w:val="0"/>
          <w:numId w:val="34"/>
        </w:numPr>
        <w:spacing w:before="240" w:after="240"/>
        <w:rPr>
          <w:rFonts w:eastAsia="Calibri"/>
        </w:rPr>
      </w:pPr>
      <w:r w:rsidRPr="003405F7">
        <w:t>Sumy gwarancyjne, sumy ubezpieczenia, limity, udziały własne i franszyzy zgodnie z SWZ</w:t>
      </w:r>
    </w:p>
    <w:p w:rsidR="003405F7" w:rsidRPr="003405F7" w:rsidRDefault="003405F7" w:rsidP="003405F7">
      <w:pPr>
        <w:keepNext/>
        <w:tabs>
          <w:tab w:val="left" w:pos="0"/>
        </w:tabs>
        <w:spacing w:before="360" w:after="240"/>
        <w:jc w:val="center"/>
        <w:rPr>
          <w:b/>
          <w:bCs/>
        </w:rPr>
      </w:pPr>
      <w:r w:rsidRPr="003405F7">
        <w:rPr>
          <w:b/>
          <w:bCs/>
        </w:rPr>
        <w:t>KLAUZULE ROZSZERZAJĄCE ZAKRES OCHRONY UBEZPIECZENIOWEJ</w:t>
      </w:r>
      <w:r w:rsidRPr="003405F7">
        <w:rPr>
          <w:b/>
          <w:bCs/>
        </w:rPr>
        <w:br/>
      </w:r>
    </w:p>
    <w:tbl>
      <w:tblPr>
        <w:tblW w:w="86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90"/>
        <w:gridCol w:w="1712"/>
        <w:gridCol w:w="1658"/>
      </w:tblGrid>
      <w:tr w:rsidR="003405F7" w:rsidRPr="003405F7" w:rsidTr="003405F7">
        <w:trPr>
          <w:trHeight w:val="666"/>
        </w:trPr>
        <w:tc>
          <w:tcPr>
            <w:tcW w:w="5290" w:type="dxa"/>
            <w:tcBorders>
              <w:top w:val="single" w:sz="4" w:space="0" w:color="auto"/>
              <w:left w:val="single" w:sz="4" w:space="0" w:color="auto"/>
              <w:bottom w:val="single" w:sz="4" w:space="0" w:color="auto"/>
              <w:right w:val="single" w:sz="4" w:space="0" w:color="auto"/>
            </w:tcBorders>
            <w:noWrap/>
            <w:vAlign w:val="bottom"/>
            <w:hideMark/>
          </w:tcPr>
          <w:p w:rsidR="003405F7" w:rsidRPr="003405F7" w:rsidRDefault="003405F7">
            <w:pPr>
              <w:ind w:left="350"/>
            </w:pPr>
            <w:r w:rsidRPr="003405F7">
              <w:t> </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rPr>
                <w:b/>
                <w:bCs/>
              </w:rPr>
            </w:pPr>
            <w:r w:rsidRPr="003405F7">
              <w:rPr>
                <w:b/>
                <w:bCs/>
              </w:rPr>
              <w:t xml:space="preserve">Liczba </w:t>
            </w:r>
            <w:proofErr w:type="spellStart"/>
            <w:r w:rsidRPr="003405F7">
              <w:rPr>
                <w:b/>
                <w:bCs/>
              </w:rPr>
              <w:t>pkt</w:t>
            </w:r>
            <w:proofErr w:type="spellEnd"/>
            <w:r w:rsidRPr="003405F7">
              <w:rPr>
                <w:b/>
                <w:bCs/>
              </w:rPr>
              <w:t xml:space="preserve"> przypisana klauzuli</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rPr>
                <w:b/>
                <w:bCs/>
              </w:rPr>
            </w:pPr>
            <w:r w:rsidRPr="003405F7">
              <w:rPr>
                <w:b/>
                <w:bCs/>
              </w:rPr>
              <w:t>Przyjęta TAK/NIE</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5"/>
              </w:numPr>
              <w:jc w:val="left"/>
            </w:pPr>
            <w:r w:rsidRPr="003405F7">
              <w:t>Klauzula stempla bankowego</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5"/>
              </w:numPr>
              <w:jc w:val="left"/>
            </w:pPr>
            <w:r w:rsidRPr="003405F7">
              <w:t>Klauzula obiegu dokumentów</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575"/>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5"/>
              </w:numPr>
              <w:jc w:val="left"/>
            </w:pPr>
            <w:r w:rsidRPr="003405F7">
              <w:t>Klauzula niezawiadomienia w terminie o szkodzie</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5"/>
              </w:numPr>
              <w:jc w:val="left"/>
            </w:pPr>
            <w:r w:rsidRPr="003405F7">
              <w:lastRenderedPageBreak/>
              <w:t>Klauzula likwidatora szkód</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20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5"/>
              </w:numPr>
              <w:jc w:val="left"/>
            </w:pPr>
            <w:r w:rsidRPr="003405F7">
              <w:t>Klauzula funduszu prewencyjnego</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20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bl>
    <w:p w:rsidR="003405F7" w:rsidRPr="003405F7" w:rsidRDefault="003405F7" w:rsidP="003405F7">
      <w:pPr>
        <w:keepNext/>
        <w:numPr>
          <w:ilvl w:val="0"/>
          <w:numId w:val="34"/>
        </w:numPr>
        <w:tabs>
          <w:tab w:val="left" w:pos="284"/>
          <w:tab w:val="num" w:pos="340"/>
        </w:tabs>
        <w:spacing w:before="360" w:after="240"/>
        <w:ind w:left="0" w:firstLine="0"/>
        <w:jc w:val="left"/>
      </w:pPr>
      <w:r w:rsidRPr="003405F7">
        <w:t xml:space="preserve">Składka za ubezpieczenie zostanie rozłożona na sześć rat w każdym okresie </w:t>
      </w:r>
      <w:proofErr w:type="spellStart"/>
      <w:r w:rsidRPr="003405F7">
        <w:t>polisowania</w:t>
      </w:r>
      <w:proofErr w:type="spellEnd"/>
      <w:r w:rsidRPr="003405F7">
        <w:t>.</w:t>
      </w:r>
    </w:p>
    <w:p w:rsidR="003405F7" w:rsidRPr="003405F7" w:rsidRDefault="003405F7" w:rsidP="003405F7">
      <w:pPr>
        <w:numPr>
          <w:ilvl w:val="0"/>
          <w:numId w:val="34"/>
        </w:numPr>
        <w:tabs>
          <w:tab w:val="left" w:pos="284"/>
          <w:tab w:val="left" w:pos="567"/>
        </w:tabs>
        <w:spacing w:before="240" w:after="120"/>
        <w:ind w:left="0" w:firstLine="0"/>
      </w:pPr>
      <w:r w:rsidRPr="003405F7">
        <w:t>Wykonawca oświadcza, że zapoznał się z warunkami przetargu, uzyskał wszystkie  informacje niezbędne do oszacowania ryzyka, przygotowania oferty i właściwego wykonania zamówienia oraz, że nie wnosi żadnych zastrzeżeń do Specyfikacji Warunków Zamówienia wraz z wszystkimi załącznikami. Wykonawca oświadcza również, że zapoznał się z postanowieniami Umowy Generalnej i w pełni akceptuje jej treść.</w:t>
      </w:r>
    </w:p>
    <w:p w:rsidR="003405F7" w:rsidRPr="003405F7" w:rsidRDefault="003405F7" w:rsidP="003405F7">
      <w:pPr>
        <w:numPr>
          <w:ilvl w:val="0"/>
          <w:numId w:val="34"/>
        </w:numPr>
        <w:tabs>
          <w:tab w:val="left" w:pos="284"/>
          <w:tab w:val="left" w:pos="567"/>
        </w:tabs>
        <w:spacing w:before="240" w:after="120"/>
        <w:ind w:left="0" w:firstLine="0"/>
      </w:pPr>
      <w:r w:rsidRPr="003405F7">
        <w:t>Wykonawca oświadcza, że jest związany niniejszą ofertą przez okres 90 dni od upływu terminu składania ofert.</w:t>
      </w:r>
    </w:p>
    <w:p w:rsidR="003405F7" w:rsidRPr="003405F7" w:rsidRDefault="003405F7" w:rsidP="003405F7">
      <w:pPr>
        <w:numPr>
          <w:ilvl w:val="0"/>
          <w:numId w:val="34"/>
        </w:numPr>
        <w:tabs>
          <w:tab w:val="left" w:pos="284"/>
          <w:tab w:val="left" w:pos="567"/>
        </w:tabs>
        <w:spacing w:before="240" w:after="120"/>
        <w:ind w:left="0" w:firstLine="0"/>
      </w:pPr>
      <w:r w:rsidRPr="003405F7">
        <w:t>Wykonawcza oświadcza, że do oferty mają zastosowanie następujące Ogólne Warunki Ubezpieczenia:</w:t>
      </w:r>
    </w:p>
    <w:p w:rsidR="003405F7" w:rsidRPr="003405F7" w:rsidRDefault="003405F7" w:rsidP="003405F7">
      <w:pPr>
        <w:tabs>
          <w:tab w:val="left" w:pos="851"/>
        </w:tabs>
        <w:spacing w:before="240"/>
        <w:ind w:left="60"/>
      </w:pPr>
      <w:r w:rsidRPr="003405F7">
        <w:t xml:space="preserve">1) Dobrowolne ubezpieczenie odpowiedzialności cywilnej z tytułu prowadzenia działalności medycznej </w:t>
      </w:r>
    </w:p>
    <w:p w:rsidR="003405F7" w:rsidRPr="003405F7" w:rsidRDefault="003405F7" w:rsidP="003405F7">
      <w:pPr>
        <w:tabs>
          <w:tab w:val="num" w:pos="60"/>
          <w:tab w:val="left" w:pos="851"/>
          <w:tab w:val="right" w:leader="dot" w:pos="9498"/>
        </w:tabs>
        <w:spacing w:before="120" w:after="120"/>
        <w:ind w:firstLine="60"/>
      </w:pPr>
      <w:r w:rsidRPr="003405F7">
        <w:t>Obowiązujące OWU:……………………………………………………………,</w:t>
      </w:r>
    </w:p>
    <w:p w:rsidR="003405F7" w:rsidRPr="003405F7" w:rsidRDefault="003405F7" w:rsidP="003405F7">
      <w:pPr>
        <w:tabs>
          <w:tab w:val="left" w:pos="851"/>
        </w:tabs>
        <w:spacing w:before="240"/>
      </w:pPr>
      <w:r w:rsidRPr="003405F7">
        <w:t>2) Dobrowolne ubezpieczenie odpowiedzialności cywilnej z tytułu prowadzonej działalności i posiadanego mienia</w:t>
      </w:r>
    </w:p>
    <w:p w:rsidR="003405F7" w:rsidRPr="003405F7" w:rsidRDefault="003405F7" w:rsidP="003405F7">
      <w:pPr>
        <w:tabs>
          <w:tab w:val="num" w:pos="60"/>
          <w:tab w:val="left" w:pos="851"/>
          <w:tab w:val="right" w:leader="dot" w:pos="9498"/>
        </w:tabs>
        <w:spacing w:before="120" w:after="120"/>
        <w:ind w:firstLine="60"/>
      </w:pPr>
      <w:r w:rsidRPr="003405F7">
        <w:t>Obowiązujące OWU:……………………………………………………………,</w:t>
      </w:r>
    </w:p>
    <w:p w:rsidR="003405F7" w:rsidRPr="003405F7" w:rsidRDefault="003405F7" w:rsidP="003405F7">
      <w:pPr>
        <w:suppressAutoHyphens/>
        <w:rPr>
          <w:b/>
          <w:bCs/>
          <w:i/>
          <w:iCs/>
        </w:rPr>
      </w:pPr>
      <w:r w:rsidRPr="003405F7">
        <w:t>8.Następujące części zamówienia zostaną powierzone podwykonawcom:</w:t>
      </w:r>
    </w:p>
    <w:p w:rsidR="003405F7" w:rsidRPr="003405F7" w:rsidRDefault="003405F7" w:rsidP="003405F7">
      <w:pPr>
        <w:rPr>
          <w:b/>
          <w:bCs/>
          <w:i/>
          <w:iCs/>
        </w:rPr>
      </w:pPr>
    </w:p>
    <w:p w:rsidR="003405F7" w:rsidRPr="003405F7" w:rsidRDefault="003405F7" w:rsidP="003405F7">
      <w:pPr>
        <w:ind w:left="400"/>
        <w:rPr>
          <w:b/>
          <w:bCs/>
        </w:rPr>
      </w:pPr>
      <w:r w:rsidRPr="003405F7">
        <w:rPr>
          <w:b/>
          <w:bCs/>
          <w:i/>
          <w:iCs/>
        </w:rPr>
        <w:t>(Wykonawca wypełnia – o ile dotyczy):</w:t>
      </w:r>
    </w:p>
    <w:tbl>
      <w:tblPr>
        <w:tblW w:w="9360" w:type="dxa"/>
        <w:tblLayout w:type="fixed"/>
        <w:tblCellMar>
          <w:left w:w="70" w:type="dxa"/>
          <w:right w:w="70" w:type="dxa"/>
        </w:tblCellMar>
        <w:tblLook w:val="04A0"/>
      </w:tblPr>
      <w:tblGrid>
        <w:gridCol w:w="540"/>
        <w:gridCol w:w="4758"/>
        <w:gridCol w:w="4062"/>
      </w:tblGrid>
      <w:tr w:rsidR="003405F7" w:rsidRPr="003405F7" w:rsidTr="004145C8">
        <w:tc>
          <w:tcPr>
            <w:tcW w:w="540" w:type="dxa"/>
            <w:tcBorders>
              <w:top w:val="single" w:sz="4" w:space="0" w:color="000000"/>
              <w:left w:val="single" w:sz="4" w:space="0" w:color="000000"/>
              <w:bottom w:val="single" w:sz="4" w:space="0" w:color="000000"/>
              <w:right w:val="single" w:sz="4" w:space="0" w:color="auto"/>
            </w:tcBorders>
            <w:vAlign w:val="center"/>
            <w:hideMark/>
          </w:tcPr>
          <w:p w:rsidR="003405F7" w:rsidRPr="003405F7" w:rsidRDefault="003405F7">
            <w:pPr>
              <w:pStyle w:val="Tekstpodstawowy21"/>
              <w:rPr>
                <w:b/>
                <w:bCs/>
              </w:rPr>
            </w:pPr>
            <w:r w:rsidRPr="003405F7">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pStyle w:val="Tekstpodstawowy21"/>
              <w:rPr>
                <w:b/>
                <w:bCs/>
              </w:rPr>
            </w:pPr>
            <w:r w:rsidRPr="003405F7">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pStyle w:val="Tekstpodstawowy21"/>
              <w:rPr>
                <w:b/>
                <w:bCs/>
              </w:rPr>
            </w:pPr>
            <w:r w:rsidRPr="003405F7">
              <w:rPr>
                <w:b/>
                <w:bCs/>
              </w:rPr>
              <w:t>Nazwa firmy</w:t>
            </w:r>
          </w:p>
        </w:tc>
      </w:tr>
      <w:tr w:rsidR="003405F7" w:rsidRPr="003405F7" w:rsidTr="004145C8">
        <w:tc>
          <w:tcPr>
            <w:tcW w:w="540" w:type="dxa"/>
            <w:tcBorders>
              <w:top w:val="single" w:sz="4" w:space="0" w:color="000000"/>
              <w:left w:val="single" w:sz="4" w:space="0" w:color="000000"/>
              <w:bottom w:val="single" w:sz="4" w:space="0" w:color="000000"/>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rPr>
                <w:b/>
                <w:bCs/>
              </w:rPr>
            </w:pPr>
          </w:p>
        </w:tc>
        <w:tc>
          <w:tcPr>
            <w:tcW w:w="4758"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pPr>
          </w:p>
          <w:p w:rsidR="003405F7" w:rsidRPr="003405F7" w:rsidRDefault="003405F7">
            <w:pPr>
              <w:keepNext/>
              <w:numPr>
                <w:ilvl w:val="2"/>
                <w:numId w:val="1"/>
              </w:numPr>
              <w:tabs>
                <w:tab w:val="left" w:pos="360"/>
              </w:tabs>
              <w:snapToGrid w:val="0"/>
              <w:spacing w:after="120" w:line="360" w:lineRule="auto"/>
              <w:outlineLvl w:val="2"/>
            </w:pPr>
          </w:p>
        </w:tc>
        <w:tc>
          <w:tcPr>
            <w:tcW w:w="4062"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spacing w:after="120"/>
              <w:outlineLvl w:val="2"/>
            </w:pPr>
          </w:p>
          <w:p w:rsidR="003405F7" w:rsidRPr="003405F7" w:rsidRDefault="003405F7">
            <w:pPr>
              <w:keepNext/>
              <w:numPr>
                <w:ilvl w:val="2"/>
                <w:numId w:val="1"/>
              </w:numPr>
              <w:tabs>
                <w:tab w:val="left" w:pos="360"/>
              </w:tabs>
              <w:snapToGrid w:val="0"/>
              <w:spacing w:after="120" w:line="360" w:lineRule="auto"/>
              <w:outlineLvl w:val="2"/>
            </w:pPr>
          </w:p>
        </w:tc>
      </w:tr>
      <w:tr w:rsidR="003405F7" w:rsidRPr="003405F7" w:rsidTr="004145C8">
        <w:tc>
          <w:tcPr>
            <w:tcW w:w="540" w:type="dxa"/>
            <w:tcBorders>
              <w:top w:val="single" w:sz="4" w:space="0" w:color="000000"/>
              <w:left w:val="single" w:sz="4" w:space="0" w:color="000000"/>
              <w:bottom w:val="single" w:sz="4" w:space="0" w:color="000000"/>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rPr>
                <w:b/>
                <w:bCs/>
              </w:rPr>
            </w:pPr>
          </w:p>
        </w:tc>
        <w:tc>
          <w:tcPr>
            <w:tcW w:w="4758"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pPr>
          </w:p>
          <w:p w:rsidR="003405F7" w:rsidRPr="003405F7" w:rsidRDefault="003405F7">
            <w:pPr>
              <w:keepNext/>
              <w:numPr>
                <w:ilvl w:val="2"/>
                <w:numId w:val="1"/>
              </w:numPr>
              <w:tabs>
                <w:tab w:val="left" w:pos="360"/>
              </w:tabs>
              <w:snapToGrid w:val="0"/>
              <w:spacing w:after="120" w:line="360" w:lineRule="auto"/>
              <w:outlineLvl w:val="2"/>
            </w:pPr>
          </w:p>
        </w:tc>
        <w:tc>
          <w:tcPr>
            <w:tcW w:w="4062"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spacing w:after="120"/>
              <w:outlineLvl w:val="2"/>
            </w:pPr>
          </w:p>
          <w:p w:rsidR="003405F7" w:rsidRPr="003405F7" w:rsidRDefault="003405F7">
            <w:pPr>
              <w:keepNext/>
              <w:numPr>
                <w:ilvl w:val="2"/>
                <w:numId w:val="1"/>
              </w:numPr>
              <w:tabs>
                <w:tab w:val="left" w:pos="360"/>
              </w:tabs>
              <w:snapToGrid w:val="0"/>
              <w:spacing w:after="120" w:line="360" w:lineRule="auto"/>
              <w:outlineLvl w:val="2"/>
            </w:pPr>
          </w:p>
        </w:tc>
      </w:tr>
    </w:tbl>
    <w:tbl>
      <w:tblPr>
        <w:tblpPr w:leftFromText="141" w:rightFromText="141" w:vertAnchor="text" w:horzAnchor="margin" w:tblpY="1"/>
        <w:tblW w:w="0" w:type="auto"/>
        <w:tblLook w:val="00A0"/>
      </w:tblPr>
      <w:tblGrid>
        <w:gridCol w:w="2736"/>
        <w:gridCol w:w="1896"/>
        <w:gridCol w:w="4123"/>
      </w:tblGrid>
      <w:tr w:rsidR="004145C8" w:rsidRPr="004222F0" w:rsidTr="004145C8">
        <w:tc>
          <w:tcPr>
            <w:tcW w:w="0" w:type="auto"/>
            <w:hideMark/>
          </w:tcPr>
          <w:p w:rsidR="004145C8" w:rsidRPr="004222F0" w:rsidRDefault="004145C8" w:rsidP="004145C8">
            <w:pPr>
              <w:pStyle w:val="Tekstpodstawowy"/>
              <w:spacing w:before="600"/>
              <w:rPr>
                <w:i/>
                <w:sz w:val="24"/>
                <w:szCs w:val="24"/>
              </w:rPr>
            </w:pPr>
            <w:r w:rsidRPr="004222F0">
              <w:rPr>
                <w:i/>
                <w:sz w:val="24"/>
                <w:szCs w:val="24"/>
              </w:rPr>
              <w:t>.........................................,</w:t>
            </w:r>
          </w:p>
        </w:tc>
        <w:tc>
          <w:tcPr>
            <w:tcW w:w="0" w:type="auto"/>
            <w:hideMark/>
          </w:tcPr>
          <w:p w:rsidR="004145C8" w:rsidRPr="004222F0" w:rsidRDefault="004145C8" w:rsidP="004145C8">
            <w:pPr>
              <w:pStyle w:val="Tekstpodstawowy"/>
              <w:spacing w:before="600"/>
              <w:rPr>
                <w:sz w:val="24"/>
                <w:szCs w:val="24"/>
              </w:rPr>
            </w:pPr>
            <w:r w:rsidRPr="004222F0">
              <w:rPr>
                <w:sz w:val="24"/>
                <w:szCs w:val="24"/>
              </w:rPr>
              <w:t>............................</w:t>
            </w:r>
          </w:p>
        </w:tc>
        <w:tc>
          <w:tcPr>
            <w:tcW w:w="4123" w:type="dxa"/>
            <w:hideMark/>
          </w:tcPr>
          <w:p w:rsidR="004145C8" w:rsidRPr="004222F0" w:rsidRDefault="004145C8" w:rsidP="004145C8">
            <w:pPr>
              <w:pStyle w:val="Tekstpodstawowy"/>
              <w:spacing w:before="600"/>
              <w:rPr>
                <w:sz w:val="24"/>
                <w:szCs w:val="24"/>
              </w:rPr>
            </w:pPr>
            <w:r w:rsidRPr="004222F0">
              <w:rPr>
                <w:sz w:val="24"/>
                <w:szCs w:val="24"/>
              </w:rPr>
              <w:t>.........................................................</w:t>
            </w:r>
          </w:p>
        </w:tc>
      </w:tr>
      <w:tr w:rsidR="004145C8" w:rsidRPr="004222F0" w:rsidTr="004145C8">
        <w:tc>
          <w:tcPr>
            <w:tcW w:w="0" w:type="auto"/>
            <w:hideMark/>
          </w:tcPr>
          <w:p w:rsidR="004145C8" w:rsidRPr="004222F0" w:rsidRDefault="004145C8" w:rsidP="004145C8">
            <w:pPr>
              <w:pStyle w:val="Tekstpodstawowy"/>
              <w:jc w:val="center"/>
              <w:rPr>
                <w:sz w:val="24"/>
                <w:szCs w:val="24"/>
              </w:rPr>
            </w:pPr>
            <w:r w:rsidRPr="004222F0">
              <w:rPr>
                <w:sz w:val="24"/>
                <w:szCs w:val="24"/>
              </w:rPr>
              <w:t>Miejscowość</w:t>
            </w:r>
          </w:p>
        </w:tc>
        <w:tc>
          <w:tcPr>
            <w:tcW w:w="0" w:type="auto"/>
            <w:hideMark/>
          </w:tcPr>
          <w:p w:rsidR="004145C8" w:rsidRPr="004222F0" w:rsidRDefault="004145C8" w:rsidP="004145C8">
            <w:pPr>
              <w:pStyle w:val="Tekstpodstawowy"/>
              <w:jc w:val="center"/>
              <w:rPr>
                <w:sz w:val="24"/>
                <w:szCs w:val="24"/>
              </w:rPr>
            </w:pPr>
            <w:r w:rsidRPr="004222F0">
              <w:rPr>
                <w:sz w:val="24"/>
                <w:szCs w:val="24"/>
              </w:rPr>
              <w:t>Data</w:t>
            </w:r>
          </w:p>
        </w:tc>
        <w:tc>
          <w:tcPr>
            <w:tcW w:w="4123" w:type="dxa"/>
            <w:hideMark/>
          </w:tcPr>
          <w:p w:rsidR="004145C8" w:rsidRDefault="004145C8" w:rsidP="004145C8">
            <w:pPr>
              <w:pStyle w:val="Tekstpodstawowy"/>
              <w:jc w:val="center"/>
              <w:rPr>
                <w:sz w:val="24"/>
                <w:szCs w:val="24"/>
              </w:rPr>
            </w:pPr>
            <w:r w:rsidRPr="004222F0">
              <w:rPr>
                <w:sz w:val="24"/>
                <w:szCs w:val="24"/>
              </w:rPr>
              <w:t>Podpis Wykonawcy</w:t>
            </w:r>
          </w:p>
          <w:p w:rsidR="004145C8" w:rsidRDefault="004145C8" w:rsidP="004145C8">
            <w:pPr>
              <w:pStyle w:val="Tekstpodstawowy"/>
              <w:jc w:val="center"/>
              <w:rPr>
                <w:sz w:val="24"/>
                <w:szCs w:val="24"/>
              </w:rPr>
            </w:pPr>
          </w:p>
          <w:p w:rsidR="004145C8" w:rsidRPr="004222F0" w:rsidRDefault="004145C8" w:rsidP="004145C8">
            <w:pPr>
              <w:pStyle w:val="Tekstpodstawowy"/>
              <w:jc w:val="center"/>
              <w:rPr>
                <w:sz w:val="24"/>
                <w:szCs w:val="24"/>
              </w:rPr>
            </w:pPr>
          </w:p>
        </w:tc>
      </w:tr>
    </w:tbl>
    <w:p w:rsidR="003405F7" w:rsidRPr="003405F7" w:rsidRDefault="003405F7" w:rsidP="003405F7">
      <w:pPr>
        <w:pStyle w:val="NormalnyWeb"/>
      </w:pPr>
      <w:r w:rsidRPr="003405F7">
        <w:lastRenderedPageBreak/>
        <w:t>9.</w:t>
      </w:r>
      <w:r w:rsidR="004145C8">
        <w:t xml:space="preserve"> </w:t>
      </w:r>
      <w:r w:rsidRPr="003405F7">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405F7">
        <w:tab/>
      </w:r>
      <w:r w:rsidRPr="003405F7">
        <w:tab/>
      </w:r>
      <w:r w:rsidRPr="003405F7">
        <w:tab/>
      </w:r>
      <w:r w:rsidRPr="003405F7">
        <w:tab/>
      </w:r>
      <w:r w:rsidRPr="003405F7">
        <w:tab/>
      </w:r>
      <w:r w:rsidRPr="003405F7">
        <w:tab/>
      </w:r>
      <w:r w:rsidRPr="003405F7">
        <w:tab/>
      </w:r>
      <w:r w:rsidRPr="003405F7">
        <w:tab/>
      </w:r>
      <w:r w:rsidRPr="003405F7">
        <w:tab/>
      </w:r>
    </w:p>
    <w:p w:rsidR="003405F7" w:rsidRPr="003405F7" w:rsidRDefault="003405F7" w:rsidP="003405F7"/>
    <w:p w:rsidR="003405F7" w:rsidRPr="003405F7" w:rsidRDefault="003405F7" w:rsidP="003405F7"/>
    <w:p w:rsidR="003405F7" w:rsidRPr="003405F7" w:rsidRDefault="003405F7" w:rsidP="003405F7">
      <w:pPr>
        <w:pStyle w:val="Tekstpodstawowy"/>
        <w:suppressAutoHyphens/>
        <w:rPr>
          <w:sz w:val="24"/>
          <w:szCs w:val="24"/>
        </w:rPr>
      </w:pPr>
    </w:p>
    <w:p w:rsidR="003405F7" w:rsidRPr="003405F7" w:rsidRDefault="003405F7" w:rsidP="003405F7">
      <w:r w:rsidRPr="003405F7">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405F7" w:rsidRPr="003405F7" w:rsidRDefault="003405F7" w:rsidP="003405F7">
      <w:pPr>
        <w:pStyle w:val="Standard"/>
        <w:spacing w:line="100" w:lineRule="exact"/>
        <w:rPr>
          <w:rFonts w:eastAsia="TrebuchetMS-Italic"/>
          <w:u w:val="single"/>
        </w:rPr>
      </w:pPr>
    </w:p>
    <w:p w:rsidR="003405F7" w:rsidRPr="003405F7" w:rsidRDefault="003405F7" w:rsidP="003405F7">
      <w:pPr>
        <w:pStyle w:val="Standard"/>
        <w:spacing w:line="100" w:lineRule="exact"/>
        <w:rPr>
          <w:rFonts w:eastAsia="TrebuchetMS-Italic"/>
          <w:u w:val="single"/>
        </w:rPr>
      </w:pPr>
    </w:p>
    <w:p w:rsidR="003405F7" w:rsidRPr="003405F7" w:rsidRDefault="003405F7" w:rsidP="003405F7">
      <w:pPr>
        <w:pStyle w:val="Standard"/>
        <w:autoSpaceDE w:val="0"/>
        <w:jc w:val="left"/>
        <w:rPr>
          <w:rFonts w:eastAsia="TrebuchetMS-Italic"/>
          <w:u w:val="single"/>
        </w:rPr>
      </w:pPr>
      <w:r w:rsidRPr="003405F7">
        <w:rPr>
          <w:rFonts w:eastAsia="TrebuchetMS-Italic"/>
          <w:u w:val="single"/>
        </w:rPr>
        <w:t>Informacja dla Wykonawcy</w:t>
      </w:r>
    </w:p>
    <w:p w:rsidR="003405F7" w:rsidRPr="003405F7" w:rsidRDefault="003405F7" w:rsidP="003405F7">
      <w:pPr>
        <w:pStyle w:val="Standard"/>
        <w:autoSpaceDE w:val="0"/>
        <w:jc w:val="left"/>
        <w:rPr>
          <w:rFonts w:eastAsia="TrebuchetMS-Italic"/>
        </w:rPr>
      </w:pPr>
      <w:r w:rsidRPr="003405F7">
        <w:rPr>
          <w:rFonts w:eastAsia="TrebuchetMS-Italic"/>
          <w:i/>
          <w:iCs/>
        </w:rPr>
        <w:t>Formularz oferty musi być opatrzony przez osobę lub osoby uprawnione do reprezentowania</w:t>
      </w:r>
    </w:p>
    <w:p w:rsidR="003405F7" w:rsidRPr="003405F7" w:rsidRDefault="003405F7" w:rsidP="003405F7">
      <w:pPr>
        <w:jc w:val="left"/>
      </w:pPr>
      <w:r w:rsidRPr="003405F7">
        <w:rPr>
          <w:rFonts w:eastAsia="TrebuchetMS-Italic"/>
          <w:i/>
          <w:iCs/>
        </w:rPr>
        <w:t>firmy kwalifikowanym podpisem elektronicznym i przekazany Zamawiającemu wraz dokumentem (-</w:t>
      </w:r>
      <w:proofErr w:type="spellStart"/>
      <w:r w:rsidRPr="003405F7">
        <w:rPr>
          <w:rFonts w:eastAsia="TrebuchetMS-Italic"/>
          <w:i/>
          <w:iCs/>
        </w:rPr>
        <w:t>ami</w:t>
      </w:r>
      <w:proofErr w:type="spellEnd"/>
      <w:r w:rsidRPr="003405F7">
        <w:rPr>
          <w:rFonts w:eastAsia="TrebuchetMS-Italic"/>
          <w:i/>
          <w:iCs/>
        </w:rPr>
        <w:t>) potwierdzającymi prawo do reprezentacji Wykonawcy przez osobę podpisującą ofertę</w:t>
      </w: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r w:rsidRPr="003405F7">
        <w:t>Załącznik nr 4</w:t>
      </w:r>
    </w:p>
    <w:p w:rsidR="003405F7" w:rsidRPr="003405F7" w:rsidRDefault="003405F7" w:rsidP="003405F7">
      <w:pPr>
        <w:keepNext/>
        <w:tabs>
          <w:tab w:val="left" w:pos="0"/>
        </w:tabs>
        <w:spacing w:before="240"/>
        <w:jc w:val="center"/>
        <w:rPr>
          <w:b/>
          <w:bCs/>
        </w:rPr>
      </w:pPr>
      <w:r w:rsidRPr="003405F7">
        <w:rPr>
          <w:b/>
          <w:bCs/>
        </w:rPr>
        <w:t>FORMULARZ OFERTY NA USŁUGĘ UBEZPIECZENIA</w:t>
      </w:r>
    </w:p>
    <w:p w:rsidR="003405F7" w:rsidRPr="003405F7" w:rsidRDefault="003405F7" w:rsidP="003405F7">
      <w:pPr>
        <w:jc w:val="center"/>
        <w:rPr>
          <w:b/>
          <w:bCs/>
        </w:rPr>
      </w:pPr>
      <w:r w:rsidRPr="003405F7">
        <w:rPr>
          <w:b/>
          <w:bCs/>
        </w:rPr>
        <w:t xml:space="preserve">SZPITALA SPECJALISTYCZNEGO </w:t>
      </w:r>
    </w:p>
    <w:p w:rsidR="003405F7" w:rsidRPr="003405F7" w:rsidRDefault="003405F7" w:rsidP="003405F7">
      <w:pPr>
        <w:jc w:val="center"/>
        <w:rPr>
          <w:b/>
          <w:bCs/>
        </w:rPr>
      </w:pPr>
      <w:r w:rsidRPr="003405F7">
        <w:rPr>
          <w:b/>
          <w:bCs/>
        </w:rPr>
        <w:t xml:space="preserve">IM. ŚWIĘTEJ RODZINY SPZOZ W WARSZAWIE </w:t>
      </w:r>
    </w:p>
    <w:p w:rsidR="003405F7" w:rsidRPr="003405F7" w:rsidRDefault="003405F7" w:rsidP="003405F7">
      <w:pPr>
        <w:tabs>
          <w:tab w:val="left" w:pos="0"/>
        </w:tabs>
        <w:spacing w:before="120" w:after="120"/>
        <w:jc w:val="center"/>
        <w:rPr>
          <w:b/>
          <w:bCs/>
        </w:rPr>
      </w:pPr>
      <w:r w:rsidRPr="003405F7">
        <w:rPr>
          <w:b/>
          <w:bCs/>
        </w:rPr>
        <w:t>PAKIET II</w:t>
      </w:r>
    </w:p>
    <w:p w:rsidR="003405F7" w:rsidRPr="003405F7" w:rsidRDefault="003405F7" w:rsidP="003405F7">
      <w:pPr>
        <w:pStyle w:val="Akapitzlist"/>
        <w:numPr>
          <w:ilvl w:val="0"/>
          <w:numId w:val="36"/>
        </w:numPr>
        <w:spacing w:before="240" w:after="120"/>
        <w:ind w:hanging="720"/>
        <w:jc w:val="left"/>
      </w:pPr>
      <w:r w:rsidRPr="003405F7">
        <w:t>Nazwa i adres Wykonawcy (ubezpieczyciela):</w:t>
      </w:r>
    </w:p>
    <w:p w:rsidR="003405F7" w:rsidRPr="003405F7" w:rsidRDefault="003405F7" w:rsidP="003405F7">
      <w:pPr>
        <w:tabs>
          <w:tab w:val="left" w:pos="567"/>
        </w:tabs>
        <w:spacing w:before="120" w:after="120"/>
      </w:pPr>
      <w:r w:rsidRPr="003405F7">
        <w:t>…..........................................................................................................................................</w:t>
      </w:r>
    </w:p>
    <w:p w:rsidR="003405F7" w:rsidRPr="003405F7" w:rsidRDefault="003405F7" w:rsidP="003405F7">
      <w:pPr>
        <w:pStyle w:val="Akapitzlist"/>
        <w:numPr>
          <w:ilvl w:val="0"/>
          <w:numId w:val="36"/>
        </w:numPr>
        <w:spacing w:before="240" w:after="120"/>
        <w:ind w:left="567" w:hanging="567"/>
        <w:jc w:val="left"/>
      </w:pPr>
      <w:r w:rsidRPr="003405F7">
        <w:t>Adres poczty elektronicznej Wykonawcy (ubezpieczyciela):</w:t>
      </w:r>
    </w:p>
    <w:p w:rsidR="003405F7" w:rsidRPr="003405F7" w:rsidRDefault="003405F7" w:rsidP="003405F7">
      <w:pPr>
        <w:tabs>
          <w:tab w:val="left" w:pos="567"/>
        </w:tabs>
        <w:spacing w:before="120" w:after="120"/>
      </w:pPr>
      <w:r w:rsidRPr="003405F7">
        <w:t>…..........................................................................................................................................</w:t>
      </w:r>
    </w:p>
    <w:p w:rsidR="003405F7" w:rsidRPr="003405F7" w:rsidRDefault="003405F7" w:rsidP="003405F7">
      <w:pPr>
        <w:numPr>
          <w:ilvl w:val="0"/>
          <w:numId w:val="36"/>
        </w:numPr>
        <w:tabs>
          <w:tab w:val="left" w:pos="567"/>
        </w:tabs>
        <w:spacing w:before="240" w:after="120"/>
        <w:ind w:left="567" w:hanging="567"/>
      </w:pPr>
      <w:r w:rsidRPr="003405F7">
        <w:t>Cena ostateczna oferty (słownie) w całym okresie ubezpieczenia :</w:t>
      </w:r>
    </w:p>
    <w:p w:rsidR="003405F7" w:rsidRPr="003405F7" w:rsidRDefault="003405F7" w:rsidP="003405F7">
      <w:pPr>
        <w:tabs>
          <w:tab w:val="left" w:pos="567"/>
        </w:tabs>
        <w:spacing w:before="120" w:after="120"/>
      </w:pPr>
      <w:r w:rsidRPr="003405F7">
        <w:t>…..........................................................................................................................................</w:t>
      </w:r>
    </w:p>
    <w:p w:rsidR="003405F7" w:rsidRPr="003405F7" w:rsidRDefault="003405F7" w:rsidP="003405F7">
      <w:pPr>
        <w:tabs>
          <w:tab w:val="left" w:pos="567"/>
        </w:tabs>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5"/>
        <w:gridCol w:w="2865"/>
        <w:gridCol w:w="1986"/>
        <w:gridCol w:w="1932"/>
        <w:gridCol w:w="1934"/>
      </w:tblGrid>
      <w:tr w:rsidR="003405F7" w:rsidRPr="003405F7" w:rsidTr="003405F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Lp.</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 xml:space="preserve">Nazwa ryzyka </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 xml:space="preserve">Wysokość składki w pierwszym okresie </w:t>
            </w:r>
            <w:proofErr w:type="spellStart"/>
            <w:r w:rsidRPr="003405F7">
              <w:rPr>
                <w:b/>
                <w:bCs/>
              </w:rPr>
              <w:t>polisowania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3405F7" w:rsidRPr="003405F7" w:rsidRDefault="003405F7">
            <w:pPr>
              <w:tabs>
                <w:tab w:val="left" w:pos="0"/>
              </w:tabs>
              <w:jc w:val="center"/>
              <w:rPr>
                <w:b/>
                <w:bCs/>
              </w:rPr>
            </w:pPr>
            <w:r w:rsidRPr="003405F7">
              <w:rPr>
                <w:b/>
                <w:bCs/>
              </w:rPr>
              <w:t xml:space="preserve">Wysokość składki w drugim okresie </w:t>
            </w:r>
            <w:proofErr w:type="spellStart"/>
            <w:r w:rsidRPr="003405F7">
              <w:rPr>
                <w:b/>
                <w:bCs/>
              </w:rPr>
              <w:t>polisowania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 xml:space="preserve">Wysokość składki w trzecim okresie </w:t>
            </w:r>
            <w:proofErr w:type="spellStart"/>
            <w:r w:rsidRPr="003405F7">
              <w:rPr>
                <w:b/>
                <w:bCs/>
              </w:rPr>
              <w:t>polisowania</w:t>
            </w:r>
            <w:proofErr w:type="spellEnd"/>
          </w:p>
        </w:tc>
      </w:tr>
      <w:tr w:rsidR="003405F7" w:rsidRPr="003405F7" w:rsidTr="003405F7">
        <w:trPr>
          <w:cantSplit/>
          <w:trHeight w:val="5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pPr>
            <w:r w:rsidRPr="003405F7">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pPr>
            <w:r w:rsidRPr="003405F7">
              <w:t>Ubezpieczenie mienia od ognia i innych żywiołów</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r>
      <w:tr w:rsidR="003405F7" w:rsidRPr="003405F7" w:rsidTr="003405F7">
        <w:trPr>
          <w:trHeight w:val="5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pPr>
            <w:r w:rsidRPr="003405F7">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pPr>
            <w:r w:rsidRPr="003405F7">
              <w:t>Ubezpieczenie szyb i przedmiotów szklanych od stłuczenia</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r>
      <w:tr w:rsidR="003405F7" w:rsidRPr="003405F7" w:rsidTr="003405F7">
        <w:trPr>
          <w:trHeight w:val="5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pPr>
            <w:r w:rsidRPr="003405F7">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pPr>
            <w:r w:rsidRPr="003405F7">
              <w:t xml:space="preserve">Ubezpieczenie mienia od kradzieży z włamaniem i </w:t>
            </w:r>
            <w:r w:rsidRPr="003405F7">
              <w:lastRenderedPageBreak/>
              <w:t>rabunku oraz ryzyka dewastacji</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tabs>
                <w:tab w:val="left" w:pos="0"/>
              </w:tabs>
              <w:spacing w:after="120"/>
              <w:jc w:val="center"/>
              <w:outlineLvl w:val="2"/>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pPr>
          </w:p>
        </w:tc>
      </w:tr>
      <w:tr w:rsidR="003405F7" w:rsidRPr="003405F7" w:rsidTr="003405F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2"/>
                <w:numId w:val="1"/>
              </w:numPr>
              <w:tabs>
                <w:tab w:val="left" w:pos="0"/>
              </w:tabs>
              <w:spacing w:after="120"/>
              <w:jc w:val="center"/>
              <w:outlineLvl w:val="2"/>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 xml:space="preserve">RAZEM </w:t>
            </w: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c>
          <w:tcPr>
            <w:tcW w:w="0" w:type="auto"/>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0"/>
                <w:numId w:val="1"/>
              </w:numPr>
              <w:tabs>
                <w:tab w:val="left" w:pos="0"/>
                <w:tab w:val="left" w:pos="284"/>
              </w:tabs>
              <w:spacing w:before="480" w:after="240"/>
              <w:jc w:val="center"/>
              <w:outlineLvl w:val="0"/>
              <w:rPr>
                <w:b/>
                <w:bCs/>
              </w:rPr>
            </w:pPr>
          </w:p>
        </w:tc>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500"/>
          <w:jc w:val="center"/>
        </w:trPr>
        <w:tc>
          <w:tcPr>
            <w:tcW w:w="0" w:type="auto"/>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tabs>
                <w:tab w:val="left" w:pos="0"/>
              </w:tabs>
              <w:jc w:val="center"/>
              <w:rPr>
                <w:b/>
                <w:bCs/>
              </w:rPr>
            </w:pPr>
            <w:r w:rsidRPr="003405F7">
              <w:rPr>
                <w:b/>
                <w:bCs/>
              </w:rPr>
              <w:t>RAZEM SKŁADKA ZA TRZY OKRESY POLISOWANIA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bl>
    <w:p w:rsidR="003405F7" w:rsidRPr="003405F7" w:rsidRDefault="003405F7" w:rsidP="003405F7">
      <w:pPr>
        <w:pStyle w:val="Akapitzlist"/>
        <w:numPr>
          <w:ilvl w:val="0"/>
          <w:numId w:val="37"/>
        </w:numPr>
        <w:rPr>
          <w:rFonts w:eastAsia="Calibri"/>
        </w:rPr>
      </w:pPr>
      <w:r w:rsidRPr="003405F7">
        <w:t>Sumy gwarancyjne, sumy ubezpieczenia, limity, udziały własne i franszyzy zgodnie z SWZ</w:t>
      </w:r>
    </w:p>
    <w:p w:rsidR="003405F7" w:rsidRPr="003405F7" w:rsidRDefault="003405F7" w:rsidP="003405F7">
      <w:pPr>
        <w:keepNext/>
        <w:tabs>
          <w:tab w:val="left" w:pos="0"/>
        </w:tabs>
        <w:jc w:val="center"/>
        <w:rPr>
          <w:b/>
          <w:bCs/>
        </w:rPr>
      </w:pPr>
      <w:r w:rsidRPr="003405F7">
        <w:rPr>
          <w:b/>
          <w:bCs/>
        </w:rPr>
        <w:t>KLAUZULE ROZSZERZAJĄCE ZAKRES OCHRONY UBEZPIECZENIOWE</w:t>
      </w:r>
    </w:p>
    <w:tbl>
      <w:tblPr>
        <w:tblW w:w="86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90"/>
        <w:gridCol w:w="1712"/>
        <w:gridCol w:w="1658"/>
      </w:tblGrid>
      <w:tr w:rsidR="003405F7" w:rsidRPr="003405F7" w:rsidTr="003405F7">
        <w:trPr>
          <w:trHeight w:val="666"/>
        </w:trPr>
        <w:tc>
          <w:tcPr>
            <w:tcW w:w="5290" w:type="dxa"/>
            <w:tcBorders>
              <w:top w:val="single" w:sz="4" w:space="0" w:color="auto"/>
              <w:left w:val="single" w:sz="4" w:space="0" w:color="auto"/>
              <w:bottom w:val="single" w:sz="4" w:space="0" w:color="auto"/>
              <w:right w:val="single" w:sz="4" w:space="0" w:color="auto"/>
            </w:tcBorders>
            <w:noWrap/>
            <w:vAlign w:val="bottom"/>
            <w:hideMark/>
          </w:tcPr>
          <w:p w:rsidR="003405F7" w:rsidRPr="003405F7" w:rsidRDefault="003405F7">
            <w:pPr>
              <w:ind w:left="350"/>
            </w:pPr>
            <w:r w:rsidRPr="003405F7">
              <w:t> </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rPr>
                <w:b/>
                <w:bCs/>
              </w:rPr>
            </w:pPr>
            <w:r w:rsidRPr="003405F7">
              <w:rPr>
                <w:b/>
                <w:bCs/>
              </w:rPr>
              <w:t xml:space="preserve">Liczba </w:t>
            </w:r>
            <w:proofErr w:type="spellStart"/>
            <w:r w:rsidRPr="003405F7">
              <w:rPr>
                <w:b/>
                <w:bCs/>
              </w:rPr>
              <w:t>pkt</w:t>
            </w:r>
            <w:proofErr w:type="spellEnd"/>
            <w:r w:rsidRPr="003405F7">
              <w:rPr>
                <w:b/>
                <w:bCs/>
              </w:rPr>
              <w:t xml:space="preserve"> przypisana klauzuli</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rPr>
                <w:b/>
                <w:bCs/>
              </w:rPr>
            </w:pPr>
            <w:r w:rsidRPr="003405F7">
              <w:rPr>
                <w:b/>
                <w:bCs/>
              </w:rPr>
              <w:t>Przyjęta TAK/NIE</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przepięć</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rPr>
                <w:bCs/>
              </w:rP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reprezentantów</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automatycznego pokrycia</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stempla bankowego</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11"/>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ograniczenia zasady proporcji</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 xml:space="preserve">Klauzula </w:t>
            </w:r>
            <w:proofErr w:type="spellStart"/>
            <w:r w:rsidRPr="003405F7">
              <w:t>Leeway’a</w:t>
            </w:r>
            <w:proofErr w:type="spellEnd"/>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podatku VAT</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864"/>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szkód powstałych w wyniku prac budowlanych, remontowych i modernizacyjnych</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dewastacji</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rozliczenia składki</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wartości mienia</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537"/>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nadwyżkowa do mienia ubezpieczanego w wartości księgowej brutto</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359"/>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ind w:left="714" w:hanging="357"/>
              <w:jc w:val="left"/>
            </w:pPr>
            <w:r w:rsidRPr="003405F7">
              <w:t>Klauzula samolikwidacji małych szkód</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szkód elektrycznych</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rzeczoznawców</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obiegu dokumentów</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575"/>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bookmarkStart w:id="3" w:name="RANGE!B18"/>
            <w:r w:rsidRPr="003405F7">
              <w:t>Klauzula niezawiadomienia w terminie o szkodzie</w:t>
            </w:r>
            <w:bookmarkEnd w:id="3"/>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910"/>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automatycznego pokrycia majątku nabytego po zebraniu danych do SWZ</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nie dotyczy</w:t>
            </w:r>
          </w:p>
        </w:tc>
        <w:tc>
          <w:tcPr>
            <w:tcW w:w="16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rPr>
                <w:bCs/>
              </w:rPr>
              <w:t>obligatoryjna</w:t>
            </w: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ewakuacji</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5</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przetężenia</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10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lastRenderedPageBreak/>
              <w:t>Klauzula składowania</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10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płatności rat</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5</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zniesienia zasady proporcji</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20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333"/>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zabezpieczeń przeciwpożarowych</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5</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575"/>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 xml:space="preserve">Klauzula zabezpieczeń </w:t>
            </w:r>
            <w:proofErr w:type="spellStart"/>
            <w:r w:rsidRPr="003405F7">
              <w:t>przeciwkradzieżowych</w:t>
            </w:r>
            <w:proofErr w:type="spellEnd"/>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10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93"/>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uderzenia pojazdu własnego</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5</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przeniesienia mienia</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5</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szybkiej likwidacji szkód</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20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72 godzin</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10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katastrofy budowlanej</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10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575"/>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zniszczenia przez obiekty sąsiadujące</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20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582"/>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usunięcia pozostałości po szkodzie – limit ponad sumę ubezpieczenia</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5</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551"/>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zabezpieczenia przed szkodą – limit ponad sumę ubezpieczenia</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10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575"/>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lastRenderedPageBreak/>
              <w:t>Klauzula kosztów poszukiwania przyczyny szkody</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10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r w:rsidR="003405F7" w:rsidRPr="003405F7" w:rsidTr="003405F7">
        <w:trPr>
          <w:trHeight w:val="286"/>
        </w:trPr>
        <w:tc>
          <w:tcPr>
            <w:tcW w:w="5290"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numPr>
                <w:ilvl w:val="0"/>
                <w:numId w:val="38"/>
              </w:numPr>
              <w:jc w:val="left"/>
            </w:pPr>
            <w:r w:rsidRPr="003405F7">
              <w:t>Klauzula likwidatora szkód</w:t>
            </w:r>
          </w:p>
        </w:tc>
        <w:tc>
          <w:tcPr>
            <w:tcW w:w="171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jc w:val="center"/>
            </w:pPr>
            <w:r w:rsidRPr="003405F7">
              <w:t>20</w:t>
            </w:r>
          </w:p>
        </w:tc>
        <w:tc>
          <w:tcPr>
            <w:tcW w:w="1658" w:type="dxa"/>
            <w:tcBorders>
              <w:top w:val="single" w:sz="4" w:space="0" w:color="auto"/>
              <w:left w:val="single" w:sz="4" w:space="0" w:color="auto"/>
              <w:bottom w:val="single" w:sz="4" w:space="0" w:color="auto"/>
              <w:right w:val="single" w:sz="4" w:space="0" w:color="auto"/>
            </w:tcBorders>
            <w:vAlign w:val="center"/>
          </w:tcPr>
          <w:p w:rsidR="003405F7" w:rsidRPr="003405F7" w:rsidRDefault="003405F7">
            <w:pPr>
              <w:keepNext/>
              <w:numPr>
                <w:ilvl w:val="0"/>
                <w:numId w:val="1"/>
              </w:numPr>
              <w:tabs>
                <w:tab w:val="left" w:pos="0"/>
                <w:tab w:val="left" w:pos="284"/>
              </w:tabs>
              <w:spacing w:before="480" w:after="240"/>
              <w:jc w:val="center"/>
              <w:outlineLvl w:val="0"/>
              <w:rPr>
                <w:b/>
                <w:bCs/>
              </w:rPr>
            </w:pPr>
          </w:p>
        </w:tc>
      </w:tr>
    </w:tbl>
    <w:p w:rsidR="003405F7" w:rsidRPr="003405F7" w:rsidRDefault="003405F7" w:rsidP="003405F7">
      <w:pPr>
        <w:keepNext/>
        <w:numPr>
          <w:ilvl w:val="0"/>
          <w:numId w:val="37"/>
        </w:numPr>
        <w:tabs>
          <w:tab w:val="left" w:pos="284"/>
        </w:tabs>
        <w:spacing w:before="360" w:after="240"/>
        <w:ind w:left="0" w:firstLine="0"/>
        <w:jc w:val="left"/>
      </w:pPr>
      <w:r w:rsidRPr="003405F7">
        <w:t xml:space="preserve">Składka za ubezpieczenie zostanie rozłożona na sześć rat w każdym okresie </w:t>
      </w:r>
      <w:proofErr w:type="spellStart"/>
      <w:r w:rsidRPr="003405F7">
        <w:t>polisowania</w:t>
      </w:r>
      <w:proofErr w:type="spellEnd"/>
      <w:r w:rsidRPr="003405F7">
        <w:t>.</w:t>
      </w:r>
    </w:p>
    <w:p w:rsidR="003405F7" w:rsidRPr="003405F7" w:rsidRDefault="003405F7" w:rsidP="003405F7">
      <w:pPr>
        <w:numPr>
          <w:ilvl w:val="0"/>
          <w:numId w:val="37"/>
        </w:numPr>
        <w:tabs>
          <w:tab w:val="left" w:pos="284"/>
          <w:tab w:val="left" w:pos="567"/>
        </w:tabs>
        <w:spacing w:before="240" w:after="120"/>
        <w:ind w:left="0" w:firstLine="0"/>
      </w:pPr>
      <w:r w:rsidRPr="003405F7">
        <w:t>Wykonawca oświadcza, że zapoznał się z warunkami przetargu, uzyskał wszystkie  informacje niezbędne do oszacowania ryzyka, przygotowania oferty i właściwego wykonania zamówienia oraz, że nie wnosi żadnych zastrzeżeń do Specyfikacji Warunków Zamówienia wraz z wszystkimi załącznikami. Wykonawca oświadcza również, że zapoznał się z postanowieniami Umowy Generalnej i w pełni akceptuje jej treść.</w:t>
      </w:r>
    </w:p>
    <w:p w:rsidR="003405F7" w:rsidRPr="003405F7" w:rsidRDefault="003405F7" w:rsidP="003405F7">
      <w:pPr>
        <w:numPr>
          <w:ilvl w:val="0"/>
          <w:numId w:val="37"/>
        </w:numPr>
        <w:tabs>
          <w:tab w:val="left" w:pos="284"/>
          <w:tab w:val="left" w:pos="567"/>
        </w:tabs>
        <w:spacing w:before="240" w:after="120"/>
        <w:ind w:left="0" w:firstLine="0"/>
      </w:pPr>
      <w:r w:rsidRPr="003405F7">
        <w:t>Wykonawca oświadcza, że jest związany niniejszą ofertą przez okres 90 dni od upływu terminu składania ofert.</w:t>
      </w:r>
    </w:p>
    <w:p w:rsidR="003405F7" w:rsidRPr="003405F7" w:rsidRDefault="003405F7" w:rsidP="003405F7">
      <w:pPr>
        <w:numPr>
          <w:ilvl w:val="0"/>
          <w:numId w:val="37"/>
        </w:numPr>
        <w:tabs>
          <w:tab w:val="left" w:pos="284"/>
          <w:tab w:val="left" w:pos="567"/>
        </w:tabs>
        <w:spacing w:before="240" w:after="120"/>
        <w:ind w:left="0" w:firstLine="0"/>
      </w:pPr>
      <w:r w:rsidRPr="003405F7">
        <w:t>Wykonawcza oświadcza, że do oferty mają zastosowanie następujące Ogólne Warunki Ubezpieczenia:</w:t>
      </w:r>
    </w:p>
    <w:p w:rsidR="003405F7" w:rsidRPr="003405F7" w:rsidRDefault="003405F7" w:rsidP="003405F7">
      <w:pPr>
        <w:numPr>
          <w:ilvl w:val="0"/>
          <w:numId w:val="39"/>
        </w:numPr>
        <w:tabs>
          <w:tab w:val="clear" w:pos="400"/>
          <w:tab w:val="left" w:pos="851"/>
        </w:tabs>
        <w:spacing w:before="240"/>
        <w:ind w:left="851" w:hanging="567"/>
      </w:pPr>
      <w:r w:rsidRPr="003405F7">
        <w:t>Ubezpieczenie mienia od ognia i innych żywiołów</w:t>
      </w:r>
    </w:p>
    <w:p w:rsidR="003405F7" w:rsidRPr="003405F7" w:rsidRDefault="003405F7" w:rsidP="003405F7">
      <w:pPr>
        <w:tabs>
          <w:tab w:val="left" w:pos="851"/>
          <w:tab w:val="right" w:leader="dot" w:pos="9498"/>
        </w:tabs>
        <w:spacing w:before="120" w:after="120"/>
        <w:ind w:left="851"/>
      </w:pPr>
      <w:r w:rsidRPr="003405F7">
        <w:t>Obowiązujące OWU:……………………………………………………………,</w:t>
      </w:r>
    </w:p>
    <w:p w:rsidR="003405F7" w:rsidRPr="003405F7" w:rsidRDefault="003405F7" w:rsidP="003405F7">
      <w:pPr>
        <w:numPr>
          <w:ilvl w:val="0"/>
          <w:numId w:val="39"/>
        </w:numPr>
        <w:tabs>
          <w:tab w:val="clear" w:pos="400"/>
          <w:tab w:val="left" w:pos="851"/>
        </w:tabs>
        <w:spacing w:before="240"/>
        <w:ind w:left="851" w:hanging="567"/>
      </w:pPr>
      <w:r w:rsidRPr="003405F7">
        <w:t>Ubezpieczenie szyb i przedmiotów szklanych od stłuczenia</w:t>
      </w:r>
    </w:p>
    <w:p w:rsidR="003405F7" w:rsidRPr="003405F7" w:rsidRDefault="003405F7" w:rsidP="003405F7">
      <w:pPr>
        <w:tabs>
          <w:tab w:val="left" w:pos="851"/>
          <w:tab w:val="right" w:leader="dot" w:pos="9498"/>
        </w:tabs>
        <w:spacing w:before="120" w:after="120"/>
        <w:ind w:left="851"/>
      </w:pPr>
      <w:r w:rsidRPr="003405F7">
        <w:t>Obowiązujące OWU:……………………………………………………………,</w:t>
      </w:r>
    </w:p>
    <w:p w:rsidR="003405F7" w:rsidRPr="003405F7" w:rsidRDefault="003405F7" w:rsidP="003405F7">
      <w:pPr>
        <w:numPr>
          <w:ilvl w:val="0"/>
          <w:numId w:val="39"/>
        </w:numPr>
        <w:tabs>
          <w:tab w:val="clear" w:pos="400"/>
          <w:tab w:val="left" w:pos="851"/>
        </w:tabs>
        <w:spacing w:before="240"/>
        <w:ind w:left="851" w:hanging="567"/>
      </w:pPr>
      <w:r w:rsidRPr="003405F7">
        <w:t>Ubezpieczenie mienia od kradzieży z włamaniem i rabunku oraz ryzyka dewastacji</w:t>
      </w:r>
    </w:p>
    <w:p w:rsidR="003405F7" w:rsidRPr="003405F7" w:rsidRDefault="003405F7" w:rsidP="003405F7">
      <w:pPr>
        <w:tabs>
          <w:tab w:val="left" w:pos="851"/>
          <w:tab w:val="right" w:leader="dot" w:pos="9498"/>
        </w:tabs>
        <w:spacing w:before="120" w:after="120"/>
        <w:ind w:left="851"/>
      </w:pPr>
      <w:r w:rsidRPr="003405F7">
        <w:t>Obowiązujące OWU:……………………………………………………………,</w:t>
      </w:r>
    </w:p>
    <w:p w:rsidR="003405F7" w:rsidRPr="003405F7" w:rsidRDefault="003405F7" w:rsidP="003405F7">
      <w:pPr>
        <w:tabs>
          <w:tab w:val="left" w:pos="851"/>
          <w:tab w:val="right" w:leader="dot" w:pos="9498"/>
        </w:tabs>
        <w:spacing w:before="120" w:after="120"/>
        <w:ind w:left="851"/>
      </w:pPr>
    </w:p>
    <w:p w:rsidR="003405F7" w:rsidRPr="003405F7" w:rsidRDefault="003405F7" w:rsidP="003405F7">
      <w:pPr>
        <w:suppressAutoHyphens/>
        <w:rPr>
          <w:b/>
          <w:bCs/>
          <w:i/>
          <w:iCs/>
        </w:rPr>
      </w:pPr>
      <w:r w:rsidRPr="003405F7">
        <w:t>8.Następujące części zamówienia zostaną powierzone podwykonawcom:</w:t>
      </w:r>
    </w:p>
    <w:p w:rsidR="003405F7" w:rsidRPr="003405F7" w:rsidRDefault="003405F7" w:rsidP="003405F7">
      <w:pPr>
        <w:rPr>
          <w:b/>
          <w:bCs/>
          <w:i/>
          <w:iCs/>
        </w:rPr>
      </w:pPr>
    </w:p>
    <w:p w:rsidR="003405F7" w:rsidRPr="003405F7" w:rsidRDefault="003405F7" w:rsidP="003405F7">
      <w:pPr>
        <w:ind w:left="400"/>
        <w:rPr>
          <w:b/>
          <w:bCs/>
        </w:rPr>
      </w:pPr>
      <w:r w:rsidRPr="003405F7">
        <w:rPr>
          <w:b/>
          <w:bCs/>
          <w:i/>
          <w:iCs/>
        </w:rPr>
        <w:t>(Wykonawca wypełnia – o ile dotyczy):</w:t>
      </w:r>
    </w:p>
    <w:tbl>
      <w:tblPr>
        <w:tblW w:w="0" w:type="auto"/>
        <w:tblLayout w:type="fixed"/>
        <w:tblCellMar>
          <w:left w:w="70" w:type="dxa"/>
          <w:right w:w="70" w:type="dxa"/>
        </w:tblCellMar>
        <w:tblLook w:val="04A0"/>
      </w:tblPr>
      <w:tblGrid>
        <w:gridCol w:w="540"/>
        <w:gridCol w:w="4758"/>
        <w:gridCol w:w="4062"/>
      </w:tblGrid>
      <w:tr w:rsidR="003405F7" w:rsidRPr="003405F7" w:rsidTr="003405F7">
        <w:tc>
          <w:tcPr>
            <w:tcW w:w="540" w:type="dxa"/>
            <w:tcBorders>
              <w:top w:val="single" w:sz="4" w:space="0" w:color="000000"/>
              <w:left w:val="single" w:sz="4" w:space="0" w:color="000000"/>
              <w:bottom w:val="single" w:sz="4" w:space="0" w:color="000000"/>
              <w:right w:val="single" w:sz="4" w:space="0" w:color="auto"/>
            </w:tcBorders>
            <w:vAlign w:val="center"/>
            <w:hideMark/>
          </w:tcPr>
          <w:p w:rsidR="003405F7" w:rsidRPr="003405F7" w:rsidRDefault="003405F7">
            <w:pPr>
              <w:pStyle w:val="Tekstpodstawowy21"/>
              <w:rPr>
                <w:b/>
                <w:bCs/>
              </w:rPr>
            </w:pPr>
            <w:r w:rsidRPr="003405F7">
              <w:rPr>
                <w:b/>
                <w:bCs/>
              </w:rPr>
              <w:t>Lp.</w:t>
            </w:r>
          </w:p>
        </w:tc>
        <w:tc>
          <w:tcPr>
            <w:tcW w:w="4758"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pStyle w:val="Tekstpodstawowy21"/>
              <w:rPr>
                <w:b/>
                <w:bCs/>
              </w:rPr>
            </w:pPr>
            <w:r w:rsidRPr="003405F7">
              <w:rPr>
                <w:b/>
                <w:bCs/>
              </w:rPr>
              <w:t>Części zamówienia, której wykonanie Wykonawca powierzy podwykonawcom</w:t>
            </w:r>
          </w:p>
        </w:tc>
        <w:tc>
          <w:tcPr>
            <w:tcW w:w="4062" w:type="dxa"/>
            <w:tcBorders>
              <w:top w:val="single" w:sz="4" w:space="0" w:color="auto"/>
              <w:left w:val="single" w:sz="4" w:space="0" w:color="auto"/>
              <w:bottom w:val="single" w:sz="4" w:space="0" w:color="auto"/>
              <w:right w:val="single" w:sz="4" w:space="0" w:color="auto"/>
            </w:tcBorders>
            <w:vAlign w:val="center"/>
            <w:hideMark/>
          </w:tcPr>
          <w:p w:rsidR="003405F7" w:rsidRPr="003405F7" w:rsidRDefault="003405F7">
            <w:pPr>
              <w:pStyle w:val="Tekstpodstawowy21"/>
              <w:rPr>
                <w:b/>
                <w:bCs/>
              </w:rPr>
            </w:pPr>
            <w:r w:rsidRPr="003405F7">
              <w:rPr>
                <w:b/>
                <w:bCs/>
              </w:rPr>
              <w:t>Nazwa firmy</w:t>
            </w:r>
          </w:p>
        </w:tc>
      </w:tr>
      <w:tr w:rsidR="003405F7" w:rsidRPr="003405F7" w:rsidTr="003405F7">
        <w:tc>
          <w:tcPr>
            <w:tcW w:w="540" w:type="dxa"/>
            <w:tcBorders>
              <w:top w:val="single" w:sz="4" w:space="0" w:color="000000"/>
              <w:left w:val="single" w:sz="4" w:space="0" w:color="000000"/>
              <w:bottom w:val="single" w:sz="4" w:space="0" w:color="000000"/>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rPr>
                <w:b/>
                <w:bCs/>
              </w:rPr>
            </w:pPr>
          </w:p>
        </w:tc>
        <w:tc>
          <w:tcPr>
            <w:tcW w:w="4758"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pPr>
          </w:p>
          <w:p w:rsidR="003405F7" w:rsidRPr="003405F7" w:rsidRDefault="003405F7">
            <w:pPr>
              <w:keepNext/>
              <w:numPr>
                <w:ilvl w:val="2"/>
                <w:numId w:val="1"/>
              </w:numPr>
              <w:tabs>
                <w:tab w:val="left" w:pos="360"/>
              </w:tabs>
              <w:snapToGrid w:val="0"/>
              <w:spacing w:after="120" w:line="360" w:lineRule="auto"/>
              <w:outlineLvl w:val="2"/>
            </w:pPr>
          </w:p>
        </w:tc>
        <w:tc>
          <w:tcPr>
            <w:tcW w:w="4062"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spacing w:after="120"/>
              <w:outlineLvl w:val="2"/>
            </w:pPr>
          </w:p>
          <w:p w:rsidR="003405F7" w:rsidRPr="003405F7" w:rsidRDefault="003405F7">
            <w:pPr>
              <w:keepNext/>
              <w:numPr>
                <w:ilvl w:val="2"/>
                <w:numId w:val="1"/>
              </w:numPr>
              <w:tabs>
                <w:tab w:val="left" w:pos="360"/>
              </w:tabs>
              <w:snapToGrid w:val="0"/>
              <w:spacing w:after="120" w:line="360" w:lineRule="auto"/>
              <w:outlineLvl w:val="2"/>
            </w:pPr>
          </w:p>
        </w:tc>
      </w:tr>
      <w:tr w:rsidR="003405F7" w:rsidRPr="003405F7" w:rsidTr="003405F7">
        <w:tc>
          <w:tcPr>
            <w:tcW w:w="540" w:type="dxa"/>
            <w:tcBorders>
              <w:top w:val="single" w:sz="4" w:space="0" w:color="000000"/>
              <w:left w:val="single" w:sz="4" w:space="0" w:color="000000"/>
              <w:bottom w:val="single" w:sz="4" w:space="0" w:color="000000"/>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rPr>
                <w:b/>
                <w:bCs/>
              </w:rPr>
            </w:pPr>
          </w:p>
        </w:tc>
        <w:tc>
          <w:tcPr>
            <w:tcW w:w="4758"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tabs>
                <w:tab w:val="left" w:pos="360"/>
              </w:tabs>
              <w:snapToGrid w:val="0"/>
              <w:spacing w:after="120" w:line="360" w:lineRule="auto"/>
              <w:outlineLvl w:val="2"/>
            </w:pPr>
          </w:p>
          <w:p w:rsidR="003405F7" w:rsidRPr="003405F7" w:rsidRDefault="003405F7">
            <w:pPr>
              <w:keepNext/>
              <w:numPr>
                <w:ilvl w:val="2"/>
                <w:numId w:val="1"/>
              </w:numPr>
              <w:tabs>
                <w:tab w:val="left" w:pos="360"/>
              </w:tabs>
              <w:snapToGrid w:val="0"/>
              <w:spacing w:after="120" w:line="360" w:lineRule="auto"/>
              <w:outlineLvl w:val="2"/>
            </w:pPr>
          </w:p>
        </w:tc>
        <w:tc>
          <w:tcPr>
            <w:tcW w:w="4062" w:type="dxa"/>
            <w:tcBorders>
              <w:top w:val="single" w:sz="4" w:space="0" w:color="auto"/>
              <w:left w:val="single" w:sz="4" w:space="0" w:color="auto"/>
              <w:bottom w:val="single" w:sz="4" w:space="0" w:color="auto"/>
              <w:right w:val="single" w:sz="4" w:space="0" w:color="auto"/>
            </w:tcBorders>
          </w:tcPr>
          <w:p w:rsidR="003405F7" w:rsidRPr="003405F7" w:rsidRDefault="003405F7">
            <w:pPr>
              <w:keepNext/>
              <w:numPr>
                <w:ilvl w:val="2"/>
                <w:numId w:val="1"/>
              </w:numPr>
              <w:spacing w:after="120"/>
              <w:outlineLvl w:val="2"/>
            </w:pPr>
          </w:p>
          <w:p w:rsidR="003405F7" w:rsidRPr="003405F7" w:rsidRDefault="003405F7">
            <w:pPr>
              <w:keepNext/>
              <w:numPr>
                <w:ilvl w:val="2"/>
                <w:numId w:val="1"/>
              </w:numPr>
              <w:tabs>
                <w:tab w:val="left" w:pos="360"/>
              </w:tabs>
              <w:snapToGrid w:val="0"/>
              <w:spacing w:after="120" w:line="360" w:lineRule="auto"/>
              <w:outlineLvl w:val="2"/>
            </w:pPr>
          </w:p>
        </w:tc>
      </w:tr>
    </w:tbl>
    <w:p w:rsidR="003405F7" w:rsidRPr="003405F7" w:rsidRDefault="003405F7" w:rsidP="003405F7">
      <w:pPr>
        <w:pStyle w:val="Akapitzlist"/>
        <w:ind w:left="0"/>
        <w:rPr>
          <w:rFonts w:eastAsia="Calibri"/>
        </w:rPr>
      </w:pPr>
    </w:p>
    <w:p w:rsidR="003405F7" w:rsidRPr="003405F7" w:rsidRDefault="003405F7" w:rsidP="003405F7">
      <w:pPr>
        <w:pStyle w:val="NormalnyWeb"/>
      </w:pPr>
      <w:r w:rsidRPr="003405F7">
        <w:t xml:space="preserve">9.Oświadczam*, że wypełniłem obowiązki informacyjne przewidziane w art. 13 lub art. 14 RODO wobec osób fizycznych, od których dane osobowe bezpośrednio lub pośrednio </w:t>
      </w:r>
      <w:r w:rsidRPr="003405F7">
        <w:lastRenderedPageBreak/>
        <w:t>pozyskałem w celu ubiegania się o udzielenie zamówienia publicznego w niniejszym postępowaniu.</w:t>
      </w:r>
      <w:r w:rsidRPr="003405F7">
        <w:tab/>
      </w:r>
      <w:r w:rsidRPr="003405F7">
        <w:tab/>
      </w:r>
      <w:r w:rsidRPr="003405F7">
        <w:tab/>
      </w:r>
      <w:r w:rsidRPr="003405F7">
        <w:tab/>
      </w:r>
      <w:r w:rsidRPr="003405F7">
        <w:tab/>
      </w:r>
      <w:r w:rsidRPr="003405F7">
        <w:tab/>
      </w:r>
      <w:r w:rsidRPr="003405F7">
        <w:tab/>
      </w:r>
      <w:r w:rsidRPr="003405F7">
        <w:tab/>
      </w:r>
    </w:p>
    <w:tbl>
      <w:tblPr>
        <w:tblpPr w:leftFromText="141" w:rightFromText="141" w:vertAnchor="text" w:horzAnchor="margin" w:tblpXSpec="center" w:tblpY="134"/>
        <w:tblW w:w="0" w:type="auto"/>
        <w:tblLook w:val="00A0"/>
      </w:tblPr>
      <w:tblGrid>
        <w:gridCol w:w="222"/>
        <w:gridCol w:w="222"/>
        <w:gridCol w:w="4123"/>
      </w:tblGrid>
      <w:tr w:rsidR="003405F7" w:rsidRPr="003405F7" w:rsidTr="003405F7">
        <w:tc>
          <w:tcPr>
            <w:tcW w:w="0" w:type="auto"/>
          </w:tcPr>
          <w:p w:rsidR="003405F7" w:rsidRPr="003405F7" w:rsidRDefault="003405F7">
            <w:pPr>
              <w:pStyle w:val="Tekstpodstawowy"/>
              <w:spacing w:before="600"/>
              <w:rPr>
                <w:sz w:val="24"/>
                <w:szCs w:val="24"/>
              </w:rPr>
            </w:pPr>
          </w:p>
        </w:tc>
        <w:tc>
          <w:tcPr>
            <w:tcW w:w="0" w:type="auto"/>
          </w:tcPr>
          <w:p w:rsidR="003405F7" w:rsidRPr="003405F7" w:rsidRDefault="003405F7">
            <w:pPr>
              <w:pStyle w:val="Tekstpodstawowy"/>
              <w:spacing w:before="600"/>
              <w:rPr>
                <w:sz w:val="24"/>
                <w:szCs w:val="24"/>
              </w:rPr>
            </w:pPr>
          </w:p>
        </w:tc>
        <w:tc>
          <w:tcPr>
            <w:tcW w:w="4123" w:type="dxa"/>
          </w:tcPr>
          <w:p w:rsidR="003405F7" w:rsidRPr="003405F7" w:rsidRDefault="003405F7">
            <w:pPr>
              <w:pStyle w:val="Tekstpodstawowy"/>
              <w:spacing w:before="600"/>
              <w:rPr>
                <w:sz w:val="24"/>
                <w:szCs w:val="24"/>
              </w:rPr>
            </w:pPr>
          </w:p>
        </w:tc>
      </w:tr>
      <w:tr w:rsidR="003405F7" w:rsidRPr="003405F7" w:rsidTr="003405F7">
        <w:tc>
          <w:tcPr>
            <w:tcW w:w="0" w:type="auto"/>
          </w:tcPr>
          <w:p w:rsidR="003405F7" w:rsidRPr="003405F7" w:rsidRDefault="003405F7">
            <w:pPr>
              <w:pStyle w:val="Tekstpodstawowy"/>
              <w:jc w:val="center"/>
              <w:rPr>
                <w:sz w:val="24"/>
                <w:szCs w:val="24"/>
              </w:rPr>
            </w:pPr>
          </w:p>
        </w:tc>
        <w:tc>
          <w:tcPr>
            <w:tcW w:w="0" w:type="auto"/>
          </w:tcPr>
          <w:p w:rsidR="003405F7" w:rsidRPr="003405F7" w:rsidRDefault="003405F7">
            <w:pPr>
              <w:pStyle w:val="Tekstpodstawowy"/>
              <w:jc w:val="center"/>
              <w:rPr>
                <w:sz w:val="24"/>
                <w:szCs w:val="24"/>
              </w:rPr>
            </w:pPr>
          </w:p>
        </w:tc>
        <w:tc>
          <w:tcPr>
            <w:tcW w:w="4123" w:type="dxa"/>
          </w:tcPr>
          <w:p w:rsidR="003405F7" w:rsidRPr="003405F7" w:rsidRDefault="003405F7">
            <w:pPr>
              <w:pStyle w:val="Tekstpodstawowy"/>
              <w:jc w:val="center"/>
              <w:rPr>
                <w:sz w:val="24"/>
                <w:szCs w:val="24"/>
              </w:rPr>
            </w:pPr>
          </w:p>
        </w:tc>
      </w:tr>
    </w:tbl>
    <w:p w:rsidR="003405F7" w:rsidRPr="003405F7" w:rsidRDefault="003405F7" w:rsidP="003405F7"/>
    <w:tbl>
      <w:tblPr>
        <w:tblpPr w:leftFromText="141" w:rightFromText="141" w:vertAnchor="text" w:horzAnchor="margin" w:tblpXSpec="center" w:tblpY="134"/>
        <w:tblW w:w="0" w:type="auto"/>
        <w:tblLook w:val="00A0"/>
      </w:tblPr>
      <w:tblGrid>
        <w:gridCol w:w="2736"/>
        <w:gridCol w:w="1896"/>
        <w:gridCol w:w="4123"/>
      </w:tblGrid>
      <w:tr w:rsidR="003405F7" w:rsidRPr="003405F7" w:rsidTr="003405F7">
        <w:tc>
          <w:tcPr>
            <w:tcW w:w="0" w:type="auto"/>
            <w:hideMark/>
          </w:tcPr>
          <w:p w:rsidR="003405F7" w:rsidRPr="003405F7" w:rsidRDefault="003405F7">
            <w:pPr>
              <w:pStyle w:val="Tekstpodstawowy"/>
              <w:spacing w:before="600"/>
              <w:rPr>
                <w:sz w:val="24"/>
                <w:szCs w:val="24"/>
              </w:rPr>
            </w:pPr>
            <w:r w:rsidRPr="003405F7">
              <w:rPr>
                <w:sz w:val="24"/>
                <w:szCs w:val="24"/>
              </w:rPr>
              <w:t>.........................................,</w:t>
            </w:r>
          </w:p>
        </w:tc>
        <w:tc>
          <w:tcPr>
            <w:tcW w:w="0" w:type="auto"/>
            <w:hideMark/>
          </w:tcPr>
          <w:p w:rsidR="003405F7" w:rsidRPr="003405F7" w:rsidRDefault="003405F7">
            <w:pPr>
              <w:pStyle w:val="Tekstpodstawowy"/>
              <w:spacing w:before="600"/>
              <w:rPr>
                <w:sz w:val="24"/>
                <w:szCs w:val="24"/>
              </w:rPr>
            </w:pPr>
            <w:r w:rsidRPr="003405F7">
              <w:rPr>
                <w:sz w:val="24"/>
                <w:szCs w:val="24"/>
              </w:rPr>
              <w:t>............................</w:t>
            </w:r>
          </w:p>
        </w:tc>
        <w:tc>
          <w:tcPr>
            <w:tcW w:w="4123" w:type="dxa"/>
            <w:hideMark/>
          </w:tcPr>
          <w:p w:rsidR="003405F7" w:rsidRPr="003405F7" w:rsidRDefault="003405F7">
            <w:pPr>
              <w:pStyle w:val="Tekstpodstawowy"/>
              <w:spacing w:before="600"/>
              <w:rPr>
                <w:sz w:val="24"/>
                <w:szCs w:val="24"/>
              </w:rPr>
            </w:pPr>
            <w:r w:rsidRPr="003405F7">
              <w:rPr>
                <w:sz w:val="24"/>
                <w:szCs w:val="24"/>
              </w:rPr>
              <w:t>.........................................................</w:t>
            </w:r>
          </w:p>
        </w:tc>
      </w:tr>
      <w:tr w:rsidR="003405F7" w:rsidRPr="003405F7" w:rsidTr="003405F7">
        <w:tc>
          <w:tcPr>
            <w:tcW w:w="0" w:type="auto"/>
            <w:hideMark/>
          </w:tcPr>
          <w:p w:rsidR="003405F7" w:rsidRPr="003405F7" w:rsidRDefault="003405F7">
            <w:pPr>
              <w:pStyle w:val="Tekstpodstawowy"/>
              <w:jc w:val="center"/>
              <w:rPr>
                <w:sz w:val="24"/>
                <w:szCs w:val="24"/>
              </w:rPr>
            </w:pPr>
            <w:r w:rsidRPr="003405F7">
              <w:rPr>
                <w:sz w:val="24"/>
                <w:szCs w:val="24"/>
              </w:rPr>
              <w:t>Miejscowość</w:t>
            </w:r>
          </w:p>
        </w:tc>
        <w:tc>
          <w:tcPr>
            <w:tcW w:w="0" w:type="auto"/>
            <w:hideMark/>
          </w:tcPr>
          <w:p w:rsidR="003405F7" w:rsidRPr="003405F7" w:rsidRDefault="003405F7">
            <w:pPr>
              <w:pStyle w:val="Tekstpodstawowy"/>
              <w:jc w:val="center"/>
              <w:rPr>
                <w:sz w:val="24"/>
                <w:szCs w:val="24"/>
              </w:rPr>
            </w:pPr>
            <w:r w:rsidRPr="003405F7">
              <w:rPr>
                <w:sz w:val="24"/>
                <w:szCs w:val="24"/>
              </w:rPr>
              <w:t>Data</w:t>
            </w:r>
          </w:p>
        </w:tc>
        <w:tc>
          <w:tcPr>
            <w:tcW w:w="4123" w:type="dxa"/>
            <w:hideMark/>
          </w:tcPr>
          <w:p w:rsidR="003405F7" w:rsidRPr="003405F7" w:rsidRDefault="003405F7">
            <w:pPr>
              <w:pStyle w:val="Tekstpodstawowy"/>
              <w:jc w:val="center"/>
              <w:rPr>
                <w:sz w:val="24"/>
                <w:szCs w:val="24"/>
              </w:rPr>
            </w:pPr>
            <w:r w:rsidRPr="003405F7">
              <w:rPr>
                <w:sz w:val="24"/>
                <w:szCs w:val="24"/>
              </w:rPr>
              <w:t>Podpis Wykonawcy</w:t>
            </w:r>
          </w:p>
        </w:tc>
      </w:tr>
    </w:tbl>
    <w:p w:rsidR="003405F7" w:rsidRPr="003405F7" w:rsidRDefault="003405F7" w:rsidP="003405F7"/>
    <w:p w:rsidR="003405F7" w:rsidRPr="003405F7" w:rsidRDefault="003405F7" w:rsidP="003405F7">
      <w:pPr>
        <w:pStyle w:val="Tekstpodstawowy"/>
        <w:suppressAutoHyphens/>
        <w:rPr>
          <w:sz w:val="24"/>
          <w:szCs w:val="24"/>
        </w:rPr>
      </w:pPr>
    </w:p>
    <w:p w:rsidR="003405F7" w:rsidRPr="003405F7" w:rsidRDefault="003405F7" w:rsidP="003405F7">
      <w:r w:rsidRPr="003405F7">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405F7" w:rsidRPr="003405F7" w:rsidRDefault="003405F7" w:rsidP="003405F7">
      <w:pPr>
        <w:pStyle w:val="Standard"/>
        <w:spacing w:line="100" w:lineRule="exact"/>
        <w:rPr>
          <w:rFonts w:eastAsia="TrebuchetMS-Italic"/>
          <w:u w:val="single"/>
        </w:rPr>
      </w:pPr>
    </w:p>
    <w:p w:rsidR="003405F7" w:rsidRPr="003405F7" w:rsidRDefault="003405F7" w:rsidP="003405F7">
      <w:pPr>
        <w:pStyle w:val="Standard"/>
        <w:spacing w:line="100" w:lineRule="exact"/>
        <w:rPr>
          <w:rFonts w:eastAsia="TrebuchetMS-Italic"/>
          <w:u w:val="single"/>
        </w:rPr>
      </w:pPr>
    </w:p>
    <w:p w:rsidR="003405F7" w:rsidRPr="003405F7" w:rsidRDefault="003405F7" w:rsidP="003405F7">
      <w:pPr>
        <w:pStyle w:val="Standard"/>
        <w:spacing w:line="100" w:lineRule="exact"/>
        <w:rPr>
          <w:rFonts w:eastAsia="TrebuchetMS-Italic"/>
          <w:u w:val="single"/>
        </w:rPr>
      </w:pPr>
      <w:r w:rsidRPr="003405F7">
        <w:rPr>
          <w:rFonts w:eastAsia="TrebuchetMS-Italic"/>
          <w:u w:val="single"/>
        </w:rPr>
        <w:t>Informacja dla Wykonawcy:</w:t>
      </w:r>
    </w:p>
    <w:p w:rsidR="003405F7" w:rsidRPr="003405F7" w:rsidRDefault="003405F7" w:rsidP="003405F7">
      <w:pPr>
        <w:tabs>
          <w:tab w:val="left" w:pos="0"/>
        </w:tabs>
      </w:pPr>
      <w:r w:rsidRPr="003405F7">
        <w:rPr>
          <w:rFonts w:eastAsia="TrebuchetMS-Italic"/>
          <w:i/>
          <w:iCs/>
        </w:rPr>
        <w:t>Formularz oferty musi być opatrzony przez osobę lub osoby uprawnione do reprezentowania firmy kwalifikowanym podpisem elektronicznym i przekazany Zamawiającemu wraz dokumentem (-</w:t>
      </w:r>
      <w:proofErr w:type="spellStart"/>
      <w:r w:rsidRPr="003405F7">
        <w:rPr>
          <w:rFonts w:eastAsia="TrebuchetMS-Italic"/>
          <w:i/>
          <w:iCs/>
        </w:rPr>
        <w:t>ami</w:t>
      </w:r>
      <w:proofErr w:type="spellEnd"/>
      <w:r w:rsidRPr="003405F7">
        <w:rPr>
          <w:rFonts w:eastAsia="TrebuchetMS-Italic"/>
          <w:i/>
          <w:iCs/>
        </w:rPr>
        <w:t>) potwierdzającymi prawo do reprezentacji Wykonawcy przez osobę podpisującą ofert</w:t>
      </w:r>
    </w:p>
    <w:p w:rsidR="003405F7" w:rsidRPr="003405F7" w:rsidRDefault="003405F7" w:rsidP="003405F7">
      <w:pPr>
        <w:tabs>
          <w:tab w:val="left" w:pos="0"/>
        </w:tabs>
      </w:pPr>
    </w:p>
    <w:p w:rsidR="003405F7" w:rsidRPr="003405F7" w:rsidRDefault="003405F7" w:rsidP="003405F7">
      <w:pPr>
        <w:tabs>
          <w:tab w:val="left" w:pos="0"/>
        </w:tabs>
        <w:jc w:val="right"/>
      </w:pPr>
      <w:r w:rsidRPr="003405F7">
        <w:t>Załącznik Nr 5</w:t>
      </w:r>
    </w:p>
    <w:p w:rsidR="003405F7" w:rsidRPr="003405F7" w:rsidRDefault="003405F7" w:rsidP="003405F7">
      <w:pPr>
        <w:tabs>
          <w:tab w:val="left" w:pos="0"/>
        </w:tabs>
        <w:jc w:val="right"/>
      </w:pPr>
      <w:r w:rsidRPr="003405F7">
        <w:t>Projektowane postanowienia umowy</w:t>
      </w:r>
    </w:p>
    <w:p w:rsidR="003405F7" w:rsidRPr="003405F7" w:rsidRDefault="003405F7" w:rsidP="003405F7">
      <w:pPr>
        <w:keepNext/>
        <w:spacing w:before="600" w:after="360"/>
        <w:jc w:val="center"/>
        <w:rPr>
          <w:b/>
          <w:bCs/>
        </w:rPr>
      </w:pPr>
      <w:r w:rsidRPr="003405F7">
        <w:rPr>
          <w:b/>
          <w:bCs/>
        </w:rPr>
        <w:t>UMOWA GENERALNA</w:t>
      </w:r>
      <w:r w:rsidRPr="003405F7">
        <w:rPr>
          <w:b/>
          <w:bCs/>
        </w:rPr>
        <w:br/>
        <w:t>(DŁUGOTERMINOWA UMOWA UBEZPIECZENIA DLA ZADAŃ DLA ZADAŃ PAKIETU I)</w:t>
      </w:r>
    </w:p>
    <w:p w:rsidR="003405F7" w:rsidRPr="003405F7" w:rsidRDefault="003405F7" w:rsidP="003405F7">
      <w:r w:rsidRPr="003405F7">
        <w:t>Zawarta w dniu ..................... r. w Warszawie</w:t>
      </w:r>
    </w:p>
    <w:p w:rsidR="003405F7" w:rsidRPr="003405F7" w:rsidRDefault="003405F7" w:rsidP="003405F7">
      <w:r w:rsidRPr="003405F7">
        <w:t>pomiędzy:</w:t>
      </w:r>
    </w:p>
    <w:p w:rsidR="003405F7" w:rsidRPr="003405F7" w:rsidRDefault="003405F7" w:rsidP="003405F7">
      <w:pPr>
        <w:pStyle w:val="Standard"/>
        <w:spacing w:line="100" w:lineRule="atLeast"/>
      </w:pPr>
      <w:r w:rsidRPr="003405F7">
        <w:t xml:space="preserve">Szpitalem Specjalistycznym im. Świętej Rodziny, Samodzielnym Publicznym Zakładem Opieki Zdrowotnej, z siedzibą w Warszawie przy ul. A.J. Madalińskiego 25, nr kodu 02-544, wpisanym do rejestru prowadzonego przez Sąd Rejonowy dla m. st. Warszawy w Warszawie, XIII Wydział Gospodarczy Krajowego Rejestru Sądowego pod numerem KRS 0000080373, </w:t>
      </w:r>
    </w:p>
    <w:p w:rsidR="003405F7" w:rsidRPr="003405F7" w:rsidRDefault="003405F7" w:rsidP="003405F7"/>
    <w:p w:rsidR="003405F7" w:rsidRPr="003405F7" w:rsidRDefault="003405F7" w:rsidP="003405F7">
      <w:r w:rsidRPr="003405F7">
        <w:t>reprezentowanym przez:</w:t>
      </w:r>
    </w:p>
    <w:p w:rsidR="003405F7" w:rsidRPr="003405F7" w:rsidRDefault="003405F7" w:rsidP="003405F7">
      <w:pPr>
        <w:numPr>
          <w:ilvl w:val="0"/>
          <w:numId w:val="40"/>
        </w:numPr>
        <w:ind w:left="0" w:firstLine="0"/>
      </w:pPr>
      <w:r w:rsidRPr="003405F7">
        <w:t>Dyrektora – Marię Dziura</w:t>
      </w:r>
    </w:p>
    <w:p w:rsidR="003405F7" w:rsidRPr="003405F7" w:rsidRDefault="003405F7" w:rsidP="003405F7">
      <w:r w:rsidRPr="003405F7">
        <w:t>zwanym dalej Ubezpieczającym</w:t>
      </w:r>
    </w:p>
    <w:p w:rsidR="003405F7" w:rsidRPr="003405F7" w:rsidRDefault="003405F7" w:rsidP="003405F7"/>
    <w:p w:rsidR="003405F7" w:rsidRPr="003405F7" w:rsidRDefault="003405F7" w:rsidP="003405F7">
      <w:r w:rsidRPr="003405F7">
        <w:t>a</w:t>
      </w:r>
    </w:p>
    <w:p w:rsidR="003405F7" w:rsidRPr="003405F7" w:rsidRDefault="003405F7" w:rsidP="003405F7">
      <w:r w:rsidRPr="003405F7">
        <w:t>………………………………………………………………….……….…………</w:t>
      </w:r>
    </w:p>
    <w:p w:rsidR="003405F7" w:rsidRPr="003405F7" w:rsidRDefault="003405F7" w:rsidP="003405F7">
      <w:r w:rsidRPr="003405F7">
        <w:t>Adres siedziby:…………………...</w:t>
      </w:r>
    </w:p>
    <w:p w:rsidR="003405F7" w:rsidRPr="003405F7" w:rsidRDefault="003405F7" w:rsidP="003405F7">
      <w:r w:rsidRPr="003405F7">
        <w:t>NIP: ……………………………...</w:t>
      </w:r>
    </w:p>
    <w:p w:rsidR="003405F7" w:rsidRPr="003405F7" w:rsidRDefault="003405F7" w:rsidP="003405F7">
      <w:r w:rsidRPr="003405F7">
        <w:t>REGON : ………………………...</w:t>
      </w:r>
    </w:p>
    <w:p w:rsidR="003405F7" w:rsidRPr="003405F7" w:rsidRDefault="003405F7" w:rsidP="003405F7"/>
    <w:p w:rsidR="003405F7" w:rsidRPr="003405F7" w:rsidRDefault="003405F7" w:rsidP="003405F7">
      <w:r w:rsidRPr="003405F7">
        <w:t>reprezentowanym przez:</w:t>
      </w:r>
    </w:p>
    <w:p w:rsidR="003405F7" w:rsidRPr="003405F7" w:rsidRDefault="003405F7" w:rsidP="003405F7">
      <w:pPr>
        <w:numPr>
          <w:ilvl w:val="0"/>
          <w:numId w:val="41"/>
        </w:numPr>
        <w:ind w:left="426" w:hanging="426"/>
      </w:pPr>
      <w:r w:rsidRPr="003405F7">
        <w:t>……………….. – ………………………………</w:t>
      </w:r>
    </w:p>
    <w:p w:rsidR="003405F7" w:rsidRPr="003405F7" w:rsidRDefault="003405F7" w:rsidP="003405F7">
      <w:pPr>
        <w:numPr>
          <w:ilvl w:val="0"/>
          <w:numId w:val="41"/>
        </w:numPr>
        <w:ind w:left="426" w:hanging="426"/>
      </w:pPr>
      <w:r w:rsidRPr="003405F7">
        <w:t>……………….. – ………………………………</w:t>
      </w:r>
    </w:p>
    <w:p w:rsidR="003405F7" w:rsidRPr="003405F7" w:rsidRDefault="003405F7" w:rsidP="003405F7">
      <w:r w:rsidRPr="003405F7">
        <w:t>zwanym dalej Ubezpieczycielem.</w:t>
      </w:r>
    </w:p>
    <w:p w:rsidR="003405F7" w:rsidRPr="003405F7" w:rsidRDefault="003405F7" w:rsidP="003405F7"/>
    <w:p w:rsidR="003405F7" w:rsidRPr="003405F7" w:rsidRDefault="003405F7" w:rsidP="003405F7">
      <w:r w:rsidRPr="003405F7">
        <w:t>przy udziale brokera ubezpieczeniowego:</w:t>
      </w:r>
    </w:p>
    <w:p w:rsidR="003405F7" w:rsidRPr="003405F7" w:rsidRDefault="003405F7" w:rsidP="003405F7">
      <w:r w:rsidRPr="003405F7">
        <w:t xml:space="preserve">Supra </w:t>
      </w:r>
      <w:proofErr w:type="spellStart"/>
      <w:r w:rsidRPr="003405F7">
        <w:t>Brokers</w:t>
      </w:r>
      <w:proofErr w:type="spellEnd"/>
      <w:r w:rsidRPr="003405F7">
        <w:t xml:space="preserve"> S.A. z siedzibą we Wrocławiu przy Alei Śląskiej 1  </w:t>
      </w:r>
    </w:p>
    <w:p w:rsidR="003405F7" w:rsidRPr="003405F7" w:rsidRDefault="003405F7" w:rsidP="003405F7"/>
    <w:p w:rsidR="003405F7" w:rsidRPr="003405F7" w:rsidRDefault="003405F7" w:rsidP="003405F7">
      <w:r w:rsidRPr="003405F7">
        <w:t>na podstawie przepisów ustawy z dnia 11 września 2019  r. Prawo zamówień publicznych (</w:t>
      </w:r>
      <w:proofErr w:type="spellStart"/>
      <w:r w:rsidRPr="003405F7">
        <w:t>t.j.Dz</w:t>
      </w:r>
      <w:proofErr w:type="spellEnd"/>
      <w:r w:rsidRPr="003405F7">
        <w:t>. U. z 2019r., poz. 2019ze zm.), zwanej dalej ustawą oraz w wyniku rozstrzygnięcia postępowania w trybie przetargu nieograniczonego o udzielenie zamówienia publicznego na usługę ubezpieczenia Szpitala Specjalistycznego im. Świętej Rodziny Samodzielnego Publicznego Zakładu Opieki Zdrowotnej  z siedzibą w Warszawie, o następującej treści:</w:t>
      </w:r>
    </w:p>
    <w:p w:rsidR="003405F7" w:rsidRPr="003405F7" w:rsidRDefault="003405F7" w:rsidP="003405F7">
      <w:pPr>
        <w:keepNext/>
        <w:spacing w:before="240" w:after="120"/>
        <w:jc w:val="center"/>
      </w:pPr>
      <w:r w:rsidRPr="003405F7">
        <w:sym w:font="Times New Roman" w:char="00A7"/>
      </w:r>
      <w:r w:rsidRPr="003405F7">
        <w:t xml:space="preserve"> 1</w:t>
      </w:r>
    </w:p>
    <w:p w:rsidR="003405F7" w:rsidRPr="003405F7" w:rsidRDefault="003405F7" w:rsidP="003405F7">
      <w:pPr>
        <w:pStyle w:val="Akapitzlist"/>
        <w:numPr>
          <w:ilvl w:val="0"/>
          <w:numId w:val="42"/>
        </w:numPr>
        <w:tabs>
          <w:tab w:val="num" w:pos="284"/>
        </w:tabs>
        <w:ind w:left="0" w:firstLine="0"/>
      </w:pPr>
      <w:r w:rsidRPr="003405F7">
        <w:t>Na podstawie niniejszej Umowy Generalnej Ubezpieczyciel udziela Ubezpieczającemu ochrony ubezpieczeniowej w zakresie określonym przez Ubezpieczającego w SWZ.</w:t>
      </w:r>
    </w:p>
    <w:p w:rsidR="003405F7" w:rsidRPr="003405F7" w:rsidRDefault="003405F7" w:rsidP="003405F7">
      <w:pPr>
        <w:pStyle w:val="Akapitzlist"/>
        <w:numPr>
          <w:ilvl w:val="0"/>
          <w:numId w:val="42"/>
        </w:numPr>
        <w:tabs>
          <w:tab w:val="num" w:pos="284"/>
        </w:tabs>
        <w:ind w:left="0" w:firstLine="0"/>
      </w:pPr>
      <w:r w:rsidRPr="003405F7">
        <w:t>Przedmiotem umów ubezpieczenia zawieranych w ramach niniejszej Umowy Generalnej są:</w:t>
      </w:r>
    </w:p>
    <w:p w:rsidR="003405F7" w:rsidRPr="003405F7" w:rsidRDefault="003405F7" w:rsidP="003405F7">
      <w:pPr>
        <w:pStyle w:val="Akapitzlist"/>
        <w:numPr>
          <w:ilvl w:val="1"/>
          <w:numId w:val="43"/>
        </w:numPr>
        <w:tabs>
          <w:tab w:val="left" w:pos="142"/>
          <w:tab w:val="left" w:pos="284"/>
        </w:tabs>
        <w:ind w:left="0" w:firstLine="0"/>
      </w:pPr>
      <w:r w:rsidRPr="003405F7">
        <w:t>Obowiązkowe ubezpieczenie odpowiedzialności cywilnej podmiotu wykonującego działalność leczniczą;</w:t>
      </w:r>
    </w:p>
    <w:p w:rsidR="003405F7" w:rsidRPr="003405F7" w:rsidRDefault="003405F7" w:rsidP="003405F7">
      <w:pPr>
        <w:pStyle w:val="Akapitzlist"/>
        <w:numPr>
          <w:ilvl w:val="1"/>
          <w:numId w:val="43"/>
        </w:numPr>
        <w:tabs>
          <w:tab w:val="left" w:pos="142"/>
          <w:tab w:val="left" w:pos="284"/>
        </w:tabs>
        <w:ind w:left="0" w:firstLine="0"/>
      </w:pPr>
      <w:r w:rsidRPr="003405F7">
        <w:t>Dobrowolne ubezpieczenie odpowiedzialności cywilnej z tytułu prowadzenia działalności medycznej;</w:t>
      </w:r>
    </w:p>
    <w:p w:rsidR="003405F7" w:rsidRPr="003405F7" w:rsidRDefault="003405F7" w:rsidP="003405F7">
      <w:pPr>
        <w:pStyle w:val="Akapitzlist"/>
        <w:numPr>
          <w:ilvl w:val="1"/>
          <w:numId w:val="43"/>
        </w:numPr>
        <w:tabs>
          <w:tab w:val="left" w:pos="142"/>
          <w:tab w:val="left" w:pos="284"/>
        </w:tabs>
        <w:ind w:left="0" w:firstLine="0"/>
      </w:pPr>
      <w:r w:rsidRPr="003405F7">
        <w:t>Dobrowolne ubezpieczenie odpowiedzialności cywilnej z tytułu prowadzonej działalności i posiadanego mienia.</w:t>
      </w:r>
    </w:p>
    <w:p w:rsidR="003405F7" w:rsidRPr="003405F7" w:rsidRDefault="003405F7" w:rsidP="003405F7">
      <w:pPr>
        <w:keepNext/>
        <w:spacing w:before="240" w:after="120"/>
        <w:jc w:val="center"/>
      </w:pPr>
      <w:r w:rsidRPr="003405F7">
        <w:sym w:font="Times New Roman" w:char="00A7"/>
      </w:r>
      <w:r w:rsidRPr="003405F7">
        <w:t xml:space="preserve"> 2</w:t>
      </w:r>
    </w:p>
    <w:p w:rsidR="003405F7" w:rsidRPr="003405F7" w:rsidRDefault="003405F7" w:rsidP="003405F7">
      <w:pPr>
        <w:pStyle w:val="Tekstpodstawowywcity"/>
        <w:numPr>
          <w:ilvl w:val="0"/>
          <w:numId w:val="44"/>
        </w:numPr>
        <w:tabs>
          <w:tab w:val="num" w:pos="284"/>
        </w:tabs>
        <w:spacing w:after="120"/>
        <w:ind w:left="0" w:firstLine="0"/>
        <w:rPr>
          <w:sz w:val="24"/>
          <w:szCs w:val="24"/>
        </w:rPr>
      </w:pPr>
      <w:r w:rsidRPr="003405F7">
        <w:rPr>
          <w:sz w:val="24"/>
          <w:szCs w:val="24"/>
        </w:rPr>
        <w:t>Niniejsza Umowa Generalna dotycząca ubezpieczeń, o których mowa w § 1 ust. 2 zawarta zostaje na 24 miesięcy, tj. od dnia 11.04.2022 r. do dnia 11.04.2024 r., z podziałem na dwa okresy rozliczeniowe:</w:t>
      </w:r>
    </w:p>
    <w:p w:rsidR="003405F7" w:rsidRPr="003405F7" w:rsidRDefault="003405F7" w:rsidP="003405F7">
      <w:pPr>
        <w:pStyle w:val="Tekstpodstawowywcity"/>
        <w:numPr>
          <w:ilvl w:val="0"/>
          <w:numId w:val="45"/>
        </w:numPr>
        <w:tabs>
          <w:tab w:val="num" w:pos="284"/>
        </w:tabs>
        <w:ind w:left="0" w:firstLine="0"/>
        <w:rPr>
          <w:sz w:val="24"/>
          <w:szCs w:val="24"/>
        </w:rPr>
      </w:pPr>
      <w:r w:rsidRPr="003405F7">
        <w:rPr>
          <w:sz w:val="24"/>
          <w:szCs w:val="24"/>
        </w:rPr>
        <w:t xml:space="preserve">pierwszy okres </w:t>
      </w:r>
      <w:r w:rsidRPr="003405F7">
        <w:rPr>
          <w:sz w:val="24"/>
          <w:szCs w:val="24"/>
        </w:rPr>
        <w:tab/>
        <w:t>od dnia 11.04.2022 r.</w:t>
      </w:r>
      <w:r w:rsidRPr="003405F7">
        <w:rPr>
          <w:sz w:val="24"/>
          <w:szCs w:val="24"/>
        </w:rPr>
        <w:tab/>
        <w:t>do dnia 10.04.2023r.</w:t>
      </w:r>
    </w:p>
    <w:p w:rsidR="003405F7" w:rsidRPr="003405F7" w:rsidRDefault="003405F7" w:rsidP="003405F7">
      <w:pPr>
        <w:pStyle w:val="Tekstpodstawowywcity"/>
        <w:numPr>
          <w:ilvl w:val="0"/>
          <w:numId w:val="45"/>
        </w:numPr>
        <w:tabs>
          <w:tab w:val="num" w:pos="284"/>
        </w:tabs>
        <w:ind w:left="0" w:firstLine="0"/>
        <w:rPr>
          <w:sz w:val="24"/>
          <w:szCs w:val="24"/>
        </w:rPr>
      </w:pPr>
      <w:r w:rsidRPr="003405F7">
        <w:rPr>
          <w:sz w:val="24"/>
          <w:szCs w:val="24"/>
        </w:rPr>
        <w:t xml:space="preserve">drugi okres </w:t>
      </w:r>
      <w:r w:rsidRPr="003405F7">
        <w:rPr>
          <w:sz w:val="24"/>
          <w:szCs w:val="24"/>
        </w:rPr>
        <w:tab/>
        <w:t>od dnia 11.04.2023 r.</w:t>
      </w:r>
      <w:r w:rsidRPr="003405F7">
        <w:rPr>
          <w:sz w:val="24"/>
          <w:szCs w:val="24"/>
        </w:rPr>
        <w:tab/>
        <w:t>do dnia 10.04.2024r.</w:t>
      </w:r>
    </w:p>
    <w:p w:rsidR="003405F7" w:rsidRPr="003405F7" w:rsidRDefault="003405F7" w:rsidP="003405F7">
      <w:pPr>
        <w:pStyle w:val="Tekstpodstawowywcity"/>
        <w:ind w:left="0"/>
        <w:rPr>
          <w:sz w:val="24"/>
          <w:szCs w:val="24"/>
        </w:rPr>
      </w:pPr>
    </w:p>
    <w:p w:rsidR="003405F7" w:rsidRPr="003405F7" w:rsidRDefault="003405F7" w:rsidP="003405F7">
      <w:pPr>
        <w:pStyle w:val="Tekstpodstawowywcity"/>
        <w:numPr>
          <w:ilvl w:val="0"/>
          <w:numId w:val="44"/>
        </w:numPr>
        <w:tabs>
          <w:tab w:val="num" w:pos="284"/>
        </w:tabs>
        <w:spacing w:after="120"/>
        <w:ind w:left="0" w:firstLine="0"/>
        <w:rPr>
          <w:sz w:val="24"/>
          <w:szCs w:val="24"/>
        </w:rPr>
      </w:pPr>
      <w:r w:rsidRPr="003405F7">
        <w:rPr>
          <w:sz w:val="24"/>
          <w:szCs w:val="24"/>
        </w:rPr>
        <w:t xml:space="preserve">Na każdy okres rozliczeniowy Ubezpieczyciel wystawi polisy ubezpieczeniowe potwierdzające zawarcie umowy ubezpieczenia(okresy </w:t>
      </w:r>
      <w:proofErr w:type="spellStart"/>
      <w:r w:rsidRPr="003405F7">
        <w:rPr>
          <w:sz w:val="24"/>
          <w:szCs w:val="24"/>
        </w:rPr>
        <w:t>polisowania</w:t>
      </w:r>
      <w:proofErr w:type="spellEnd"/>
      <w:r w:rsidRPr="003405F7">
        <w:rPr>
          <w:sz w:val="24"/>
          <w:szCs w:val="24"/>
        </w:rPr>
        <w:t>).</w:t>
      </w:r>
    </w:p>
    <w:p w:rsidR="003405F7" w:rsidRPr="003405F7" w:rsidRDefault="003405F7" w:rsidP="003405F7">
      <w:pPr>
        <w:keepNext/>
        <w:spacing w:before="240" w:after="120"/>
        <w:jc w:val="center"/>
      </w:pPr>
      <w:r w:rsidRPr="003405F7">
        <w:sym w:font="Times New Roman" w:char="00A7"/>
      </w:r>
      <w:r w:rsidRPr="003405F7">
        <w:t xml:space="preserve"> 3</w:t>
      </w:r>
    </w:p>
    <w:p w:rsidR="003405F7" w:rsidRPr="003405F7" w:rsidRDefault="003405F7" w:rsidP="003405F7">
      <w:pPr>
        <w:numPr>
          <w:ilvl w:val="0"/>
          <w:numId w:val="46"/>
        </w:numPr>
        <w:tabs>
          <w:tab w:val="left" w:pos="284"/>
        </w:tabs>
        <w:spacing w:after="120"/>
        <w:ind w:left="0" w:firstLine="0"/>
      </w:pPr>
      <w:r w:rsidRPr="003405F7">
        <w:t>Zakres umów ubezpieczenia zawartych na podstawie niniejszej Umowy Generalnej określony jest szczegółowo w SWZ wraz z załącznikami. Do poszczególnych rodzajów ubezpieczeń mają zastosowanie postanowienia SWZ, niniejszej Umowy Generalnej oraz właściwych ogólnych warunków ubezpieczeń (zwane dalej OWU).</w:t>
      </w:r>
    </w:p>
    <w:p w:rsidR="003405F7" w:rsidRPr="003405F7" w:rsidRDefault="003405F7" w:rsidP="003405F7">
      <w:pPr>
        <w:numPr>
          <w:ilvl w:val="0"/>
          <w:numId w:val="46"/>
        </w:numPr>
        <w:tabs>
          <w:tab w:val="left" w:pos="284"/>
        </w:tabs>
        <w:spacing w:after="120"/>
        <w:ind w:left="0" w:firstLine="0"/>
      </w:pPr>
      <w:r w:rsidRPr="003405F7">
        <w:t>Wszelkie warunki określone w SWZ i niniejszej Umowie Generalnej mają pierwszeństwo przed postanowieniami zawartymi w OWU. Ustala się, że w razie rozbieżności pomiędzy warunkami ubezpieczenia wynikającymi z ww. postanowień – strony przyjmą do stosowania takie rozwiązanie, które jest i będzie korzystniejsze dla Ubezpieczającego.</w:t>
      </w:r>
    </w:p>
    <w:p w:rsidR="003405F7" w:rsidRPr="003405F7" w:rsidRDefault="003405F7" w:rsidP="003405F7">
      <w:pPr>
        <w:keepNext/>
        <w:spacing w:before="240" w:after="120"/>
        <w:jc w:val="center"/>
      </w:pPr>
      <w:r w:rsidRPr="003405F7">
        <w:sym w:font="Times New Roman" w:char="00A7"/>
      </w:r>
      <w:r w:rsidRPr="003405F7">
        <w:t xml:space="preserve"> 4</w:t>
      </w:r>
    </w:p>
    <w:p w:rsidR="003405F7" w:rsidRPr="003405F7" w:rsidRDefault="003405F7" w:rsidP="003405F7">
      <w:pPr>
        <w:pStyle w:val="Tekstpodstawowywcity"/>
        <w:numPr>
          <w:ilvl w:val="0"/>
          <w:numId w:val="47"/>
        </w:numPr>
        <w:tabs>
          <w:tab w:val="left" w:pos="284"/>
        </w:tabs>
        <w:spacing w:after="120"/>
        <w:ind w:left="0" w:firstLine="0"/>
        <w:rPr>
          <w:sz w:val="24"/>
          <w:szCs w:val="24"/>
        </w:rPr>
      </w:pPr>
      <w:r w:rsidRPr="003405F7">
        <w:rPr>
          <w:sz w:val="24"/>
          <w:szCs w:val="24"/>
        </w:rPr>
        <w:t xml:space="preserve">Składka za udzielaną ochronę ubezpieczeniową wynikającą z niniejszej Umowy Generalnej, ustalona w wyniku postępowania przetargowego w wysokości ……………… zł, zostaje podzielona sześć rat w każdym okresie </w:t>
      </w:r>
      <w:proofErr w:type="spellStart"/>
      <w:r w:rsidRPr="003405F7">
        <w:rPr>
          <w:sz w:val="24"/>
          <w:szCs w:val="24"/>
        </w:rPr>
        <w:t>polisowania</w:t>
      </w:r>
      <w:proofErr w:type="spellEnd"/>
      <w:r w:rsidRPr="003405F7">
        <w:rPr>
          <w:sz w:val="24"/>
          <w:szCs w:val="24"/>
        </w:rPr>
        <w:t>.</w:t>
      </w:r>
    </w:p>
    <w:p w:rsidR="003405F7" w:rsidRPr="003405F7" w:rsidRDefault="003405F7" w:rsidP="003405F7">
      <w:pPr>
        <w:pStyle w:val="Tekstpodstawowywcity"/>
        <w:numPr>
          <w:ilvl w:val="0"/>
          <w:numId w:val="47"/>
        </w:numPr>
        <w:tabs>
          <w:tab w:val="left" w:pos="284"/>
        </w:tabs>
        <w:spacing w:after="120"/>
        <w:ind w:left="0" w:firstLine="0"/>
        <w:rPr>
          <w:sz w:val="24"/>
          <w:szCs w:val="24"/>
        </w:rPr>
      </w:pPr>
      <w:r w:rsidRPr="003405F7">
        <w:rPr>
          <w:sz w:val="24"/>
          <w:szCs w:val="24"/>
        </w:rPr>
        <w:lastRenderedPageBreak/>
        <w:t xml:space="preserve">Składki płacone będą co dwa miesiące z terminem płatności pierwszej raty przypadającym na 21 dzień od daty rozpoczęcia udzielania przez Ubezpieczyciela ochrony ubezpieczeniowej. Płatność każdej kolejnej raty nastąpi w terminie </w:t>
      </w:r>
      <w:r w:rsidRPr="008F278A">
        <w:rPr>
          <w:sz w:val="24"/>
          <w:szCs w:val="24"/>
        </w:rPr>
        <w:t>…..</w:t>
      </w:r>
    </w:p>
    <w:p w:rsidR="003405F7" w:rsidRPr="003405F7" w:rsidRDefault="003405F7" w:rsidP="003405F7">
      <w:pPr>
        <w:pStyle w:val="Textbodyindent"/>
        <w:numPr>
          <w:ilvl w:val="0"/>
          <w:numId w:val="47"/>
        </w:numPr>
        <w:tabs>
          <w:tab w:val="clear" w:pos="397"/>
          <w:tab w:val="left" w:pos="426"/>
        </w:tabs>
        <w:spacing w:line="276" w:lineRule="auto"/>
        <w:rPr>
          <w:szCs w:val="24"/>
        </w:rPr>
      </w:pPr>
      <w:r w:rsidRPr="003405F7">
        <w:rPr>
          <w:szCs w:val="24"/>
        </w:rPr>
        <w:t>Niezależnie od ustalonego w umowie ubezpieczenia terminu zapłaty raty składki odpowiedzialność Ubezpieczyciela rozpoczyna się z chwilą określoną w umowie ubezpieczenia jako początek okresu ubezpieczenia.</w:t>
      </w:r>
    </w:p>
    <w:p w:rsidR="003405F7" w:rsidRPr="003405F7" w:rsidRDefault="003405F7" w:rsidP="003405F7">
      <w:pPr>
        <w:pStyle w:val="Textbodyindent"/>
        <w:numPr>
          <w:ilvl w:val="0"/>
          <w:numId w:val="47"/>
        </w:numPr>
        <w:tabs>
          <w:tab w:val="left" w:pos="426"/>
        </w:tabs>
        <w:spacing w:line="276" w:lineRule="auto"/>
        <w:rPr>
          <w:szCs w:val="24"/>
        </w:rPr>
      </w:pPr>
      <w:r w:rsidRPr="003405F7">
        <w:rPr>
          <w:szCs w:val="24"/>
        </w:rPr>
        <w:t xml:space="preserve">Nieopłacenie raty składki w terminie oznaczonym w ust. 2, nie powoduje wygaśnięcia umowy ani zawieszenia ochrony ubezpieczeniowej oraz nie skutkuje wypowiedzeniem umowy z upływem terminu płatności. </w:t>
      </w: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pPr>
      <w:r w:rsidRPr="003405F7">
        <w:t>Strony  dopuszczają zmianę wysokości składki Ubezpieczyciela w przypadku zmiany w okresie obowiązywania umowy:</w:t>
      </w:r>
    </w:p>
    <w:p w:rsidR="003405F7" w:rsidRPr="003405F7" w:rsidRDefault="003405F7" w:rsidP="003405F7">
      <w:pPr>
        <w:pStyle w:val="Standard"/>
        <w:numPr>
          <w:ilvl w:val="0"/>
          <w:numId w:val="50"/>
        </w:numPr>
        <w:suppressAutoHyphens/>
        <w:autoSpaceDN w:val="0"/>
        <w:spacing w:line="300" w:lineRule="exact"/>
        <w:textAlignment w:val="baseline"/>
      </w:pPr>
      <w:r w:rsidRPr="003405F7">
        <w:rPr>
          <w:rStyle w:val="text-justify"/>
        </w:rPr>
        <w:t>stawki podatku od towarów i usług oraz podatku akcyzowego</w:t>
      </w:r>
      <w:r w:rsidRPr="003405F7">
        <w:t>;</w:t>
      </w:r>
    </w:p>
    <w:p w:rsidR="003405F7" w:rsidRPr="003405F7" w:rsidRDefault="003405F7" w:rsidP="003405F7">
      <w:pPr>
        <w:pStyle w:val="Standard"/>
        <w:numPr>
          <w:ilvl w:val="0"/>
          <w:numId w:val="50"/>
        </w:numPr>
        <w:suppressAutoHyphens/>
        <w:autoSpaceDN w:val="0"/>
        <w:spacing w:line="300" w:lineRule="exact"/>
        <w:textAlignment w:val="baseline"/>
      </w:pPr>
      <w:r w:rsidRPr="003405F7">
        <w:rPr>
          <w:rStyle w:val="text-justify"/>
        </w:rPr>
        <w:t xml:space="preserve">wysokości minimalnego wynagrodzenia za pracę albo wysokości minimalnej stawki godzinowej, ustalonych na podstawie </w:t>
      </w:r>
      <w:hyperlink r:id="rId17" w:anchor="/document/16992095?cm=DOCUMENT" w:history="1">
        <w:r w:rsidRPr="003405F7">
          <w:rPr>
            <w:rStyle w:val="Hipercze"/>
            <w:color w:val="auto"/>
          </w:rPr>
          <w:t>ustawy</w:t>
        </w:r>
      </w:hyperlink>
      <w:r w:rsidRPr="003405F7">
        <w:rPr>
          <w:rStyle w:val="text-justify"/>
        </w:rPr>
        <w:t xml:space="preserve"> z dnia 10 października 2002 r. o minimalnym wynagrodzeniu za pracę;</w:t>
      </w:r>
    </w:p>
    <w:p w:rsidR="003405F7" w:rsidRPr="003405F7" w:rsidRDefault="003405F7" w:rsidP="003405F7">
      <w:pPr>
        <w:pStyle w:val="Standard"/>
        <w:numPr>
          <w:ilvl w:val="0"/>
          <w:numId w:val="50"/>
        </w:numPr>
        <w:suppressAutoHyphens/>
        <w:autoSpaceDN w:val="0"/>
        <w:spacing w:line="300" w:lineRule="exact"/>
        <w:textAlignment w:val="baseline"/>
      </w:pPr>
      <w:r w:rsidRPr="003405F7">
        <w:rPr>
          <w:rStyle w:val="text-justify"/>
        </w:rPr>
        <w:t>zasad podlegania ubezpieczeniom społecznym lub ubezpieczeniu zdrowotnemu lub wysokości stawki składki na ubezpieczenia społeczne lub ubezpieczenie zdrowotne;</w:t>
      </w:r>
    </w:p>
    <w:p w:rsidR="003405F7" w:rsidRPr="003405F7" w:rsidRDefault="003405F7" w:rsidP="003405F7">
      <w:pPr>
        <w:pStyle w:val="Standard"/>
        <w:numPr>
          <w:ilvl w:val="0"/>
          <w:numId w:val="50"/>
        </w:numPr>
        <w:suppressAutoHyphens/>
        <w:autoSpaceDN w:val="0"/>
        <w:spacing w:line="300" w:lineRule="exact"/>
        <w:textAlignment w:val="baseline"/>
      </w:pPr>
      <w:r w:rsidRPr="003405F7">
        <w:rPr>
          <w:rStyle w:val="text-justify"/>
        </w:rPr>
        <w:t xml:space="preserve">zasad gromadzenia i wysokości wpłat do pracowniczych planów kapitałowych, o których mowa w </w:t>
      </w:r>
      <w:hyperlink r:id="rId18" w:anchor="/document/18781862?cm=DOCUMENT" w:history="1">
        <w:r w:rsidRPr="003405F7">
          <w:rPr>
            <w:rStyle w:val="Hipercze"/>
            <w:color w:val="auto"/>
          </w:rPr>
          <w:t>ustawie</w:t>
        </w:r>
      </w:hyperlink>
      <w:r w:rsidRPr="003405F7">
        <w:rPr>
          <w:rStyle w:val="text-justify"/>
        </w:rPr>
        <w:t xml:space="preserve"> z dnia 4 października 2018 r. o pracowniczych planach kapitałowych (Dz. U. poz. 2215 oraz z 2019 r. poz. 1074 i 1572)</w:t>
      </w:r>
    </w:p>
    <w:p w:rsidR="003405F7" w:rsidRPr="003405F7" w:rsidRDefault="003405F7" w:rsidP="003405F7">
      <w:pPr>
        <w:pStyle w:val="Textbody"/>
        <w:spacing w:after="0" w:line="276" w:lineRule="auto"/>
        <w:ind w:firstLine="0"/>
      </w:pPr>
      <w:r w:rsidRPr="003405F7">
        <w:t>- jeśli te zmiany będą miały wpływ na koszty wykonania zamówienia przez Ubezpieczyciela, a Strona inicjująca zmianę wykaże wpływ tych zmian i uzasadni wielkość tego wpływu na wysokość składki</w:t>
      </w:r>
      <w:r w:rsidR="00E12802">
        <w:t xml:space="preserve"> </w:t>
      </w:r>
      <w:r w:rsidRPr="003405F7">
        <w:t>Ubezpieczyciela, i z zastrzeżeniem, że Strona występująca o zmianę zobowiązana jest do przygotowania odpowiedniego aneksu do umowy.</w:t>
      </w:r>
    </w:p>
    <w:p w:rsidR="003405F7" w:rsidRPr="003405F7" w:rsidRDefault="003405F7" w:rsidP="003405F7">
      <w:pPr>
        <w:pStyle w:val="Akapitzlist"/>
        <w:numPr>
          <w:ilvl w:val="0"/>
          <w:numId w:val="51"/>
        </w:numPr>
        <w:autoSpaceDE w:val="0"/>
        <w:autoSpaceDN w:val="0"/>
        <w:adjustRightInd w:val="0"/>
        <w:spacing w:after="13"/>
        <w:ind w:left="284" w:hanging="284"/>
      </w:pPr>
      <w:r w:rsidRPr="003405F7">
        <w:t xml:space="preserve">Strony dopuszczają zmianę wysokości składki Ubezpieczyciela, tj. waloryzację o wartość wskaźnika cen towarów i usług, publikowanego w Komunikacie Prezesa Głównego Urzędu Statystycznego. Zmiana wysokości składki Ubezpieczyciela wejdzie w życie nie wcześniej niż począwszy od kolejnego miesiąca kalendarzowego, następującego po miesiącu, w którym opublikowano Komunikat Prezesa Głównego Urzędu Statystycznego w roku 2022 – 2024. Strona inicjująca zmianę winna złożyć wniosek zawierający żądanie zmiany wysokości składki przed upływem I kwartału każdego roku, z tymże zmiana jej wysokości nastąpi począwszy od miesiąca, w którym został złożony ww. wniosek. </w:t>
      </w:r>
    </w:p>
    <w:p w:rsidR="003405F7" w:rsidRPr="003405F7" w:rsidRDefault="003405F7" w:rsidP="003405F7">
      <w:pPr>
        <w:pStyle w:val="Akapitzlist"/>
        <w:numPr>
          <w:ilvl w:val="0"/>
          <w:numId w:val="51"/>
        </w:numPr>
        <w:autoSpaceDE w:val="0"/>
        <w:autoSpaceDN w:val="0"/>
        <w:adjustRightInd w:val="0"/>
        <w:spacing w:after="13"/>
        <w:ind w:left="284" w:hanging="284"/>
      </w:pPr>
      <w:r w:rsidRPr="003405F7">
        <w:t>Zmiana wysokości składki na podstawie wskaźnika cen towarów i usług, o którym mowa w ust. 6 może obejmować tylko koszty, które nie są objęte zmianami określonymi w ust. 5.</w:t>
      </w:r>
    </w:p>
    <w:p w:rsidR="003405F7" w:rsidRPr="003405F7" w:rsidRDefault="003405F7" w:rsidP="003405F7">
      <w:pPr>
        <w:pStyle w:val="Akapitzlist"/>
        <w:numPr>
          <w:ilvl w:val="0"/>
          <w:numId w:val="51"/>
        </w:numPr>
        <w:autoSpaceDE w:val="0"/>
        <w:autoSpaceDN w:val="0"/>
        <w:adjustRightInd w:val="0"/>
        <w:spacing w:after="13"/>
        <w:ind w:left="284" w:hanging="284"/>
      </w:pPr>
      <w:r w:rsidRPr="003405F7">
        <w:t xml:space="preserve">Żadna ze Stron umowy nie będzie uprawniona do zmiany wysokości składki Ubezpieczyciela  w przypadku gdy  wskaźnik wzrostu cen towarów i usług, o którym mowa w ust. 6 nie przekroczy 3%. </w:t>
      </w:r>
    </w:p>
    <w:p w:rsidR="003405F7" w:rsidRPr="003405F7" w:rsidRDefault="003405F7" w:rsidP="003405F7">
      <w:pPr>
        <w:pStyle w:val="Akapitzlist"/>
        <w:numPr>
          <w:ilvl w:val="0"/>
          <w:numId w:val="51"/>
        </w:numPr>
        <w:autoSpaceDE w:val="0"/>
        <w:autoSpaceDN w:val="0"/>
        <w:adjustRightInd w:val="0"/>
        <w:spacing w:after="13"/>
        <w:ind w:left="284" w:hanging="284"/>
      </w:pPr>
      <w:r w:rsidRPr="003405F7">
        <w:t xml:space="preserve">Ubezpieczający zastrzega, że maksymalna wartość zmiany wysokości składki, jaką dopuszcza w efekcie zastosowania postanowień o zasadach wprowadzania zmian jej wysokości, o których mowa w ust. 6 i 7wynosi5% wysokości składki, o której mowa w § 4 ust. 1 . </w:t>
      </w:r>
    </w:p>
    <w:p w:rsidR="003405F7" w:rsidRPr="003405F7" w:rsidRDefault="003405F7" w:rsidP="003405F7">
      <w:pPr>
        <w:pStyle w:val="Akapitzlist"/>
        <w:numPr>
          <w:ilvl w:val="0"/>
          <w:numId w:val="51"/>
        </w:numPr>
        <w:autoSpaceDE w:val="0"/>
        <w:autoSpaceDN w:val="0"/>
        <w:adjustRightInd w:val="0"/>
        <w:spacing w:after="13"/>
        <w:ind w:left="284" w:hanging="284"/>
      </w:pPr>
      <w:r w:rsidRPr="003405F7">
        <w:t xml:space="preserve">Ubezpieczyciel, w przypadku zmiany wysokości jego </w:t>
      </w:r>
      <w:proofErr w:type="spellStart"/>
      <w:r w:rsidRPr="003405F7">
        <w:t>składkizgodnie</w:t>
      </w:r>
      <w:proofErr w:type="spellEnd"/>
      <w:r w:rsidRPr="003405F7">
        <w:t xml:space="preserve"> z ust. 6 i 7, zobowiązany jest do zmiany wynagrodzenia przysługującego podwykonawcy, z którym zawarł umowę, w zakresie odpowiadającym powyższym zmianom dotyczących zobowiązania podwykonawcy, jeżeli łącznie spełnione są następujące warunki: </w:t>
      </w:r>
    </w:p>
    <w:p w:rsidR="003405F7" w:rsidRPr="003405F7" w:rsidRDefault="003405F7" w:rsidP="003405F7">
      <w:pPr>
        <w:pStyle w:val="Akapitzlist"/>
        <w:autoSpaceDE w:val="0"/>
        <w:autoSpaceDN w:val="0"/>
        <w:adjustRightInd w:val="0"/>
        <w:spacing w:after="13"/>
        <w:ind w:left="567" w:hanging="284"/>
      </w:pPr>
      <w:r w:rsidRPr="003405F7">
        <w:t xml:space="preserve">1) przedmiotem umowy są usługi; </w:t>
      </w:r>
    </w:p>
    <w:p w:rsidR="003405F7" w:rsidRPr="003405F7" w:rsidRDefault="003405F7" w:rsidP="003405F7">
      <w:pPr>
        <w:pStyle w:val="Akapitzlist"/>
        <w:autoSpaceDE w:val="0"/>
        <w:autoSpaceDN w:val="0"/>
        <w:adjustRightInd w:val="0"/>
        <w:ind w:left="567" w:hanging="284"/>
      </w:pPr>
      <w:r w:rsidRPr="003405F7">
        <w:lastRenderedPageBreak/>
        <w:t xml:space="preserve">2) okres obowiązywania umowy przekracza 12 miesięcy. </w:t>
      </w:r>
    </w:p>
    <w:p w:rsidR="003405F7" w:rsidRPr="003405F7" w:rsidRDefault="003405F7" w:rsidP="003405F7">
      <w:pPr>
        <w:pStyle w:val="Tekstpodstawowywcity"/>
        <w:tabs>
          <w:tab w:val="left" w:pos="284"/>
        </w:tabs>
        <w:spacing w:after="120"/>
        <w:ind w:left="0"/>
        <w:rPr>
          <w:sz w:val="24"/>
          <w:szCs w:val="24"/>
        </w:rPr>
      </w:pPr>
    </w:p>
    <w:p w:rsidR="003405F7" w:rsidRPr="003405F7" w:rsidRDefault="003405F7" w:rsidP="003405F7">
      <w:pPr>
        <w:keepNext/>
        <w:spacing w:before="240" w:after="120"/>
        <w:jc w:val="center"/>
      </w:pPr>
      <w:r w:rsidRPr="003405F7">
        <w:t>§ 5</w:t>
      </w:r>
    </w:p>
    <w:p w:rsidR="003405F7" w:rsidRPr="003405F7" w:rsidRDefault="003405F7" w:rsidP="003405F7">
      <w:pPr>
        <w:numPr>
          <w:ilvl w:val="0"/>
          <w:numId w:val="52"/>
        </w:numPr>
        <w:tabs>
          <w:tab w:val="left" w:pos="284"/>
        </w:tabs>
        <w:spacing w:after="120"/>
        <w:ind w:left="0" w:firstLine="0"/>
      </w:pPr>
      <w:r w:rsidRPr="003405F7">
        <w:t>Każdorazowo przy rozliczaniu składek i aktualizacji umów, obowiązywać będą OWU obowiązujące w dniu zawarcia umowy, z włączeniami zawartymi w umowie ubezpieczenia.</w:t>
      </w:r>
    </w:p>
    <w:p w:rsidR="003405F7" w:rsidRPr="003405F7" w:rsidRDefault="003405F7" w:rsidP="003405F7">
      <w:pPr>
        <w:numPr>
          <w:ilvl w:val="0"/>
          <w:numId w:val="52"/>
        </w:numPr>
        <w:tabs>
          <w:tab w:val="left" w:pos="284"/>
        </w:tabs>
        <w:spacing w:after="120"/>
        <w:ind w:left="0" w:firstLine="0"/>
      </w:pPr>
      <w:r w:rsidRPr="003405F7">
        <w:t>W czasie trwania umowy Ubezpieczyciel nie może podnosić wysokości  składek wynikających z aktualizacji stawek oraz zmieniać warunków ubezpieczenia.</w:t>
      </w:r>
    </w:p>
    <w:p w:rsidR="003405F7" w:rsidRPr="003405F7" w:rsidRDefault="003405F7" w:rsidP="003405F7">
      <w:pPr>
        <w:keepNext/>
        <w:spacing w:before="240" w:after="120"/>
        <w:jc w:val="center"/>
      </w:pPr>
      <w:r w:rsidRPr="003405F7">
        <w:sym w:font="Times New Roman" w:char="00A7"/>
      </w:r>
      <w:r w:rsidRPr="003405F7">
        <w:t xml:space="preserve"> 6</w:t>
      </w:r>
    </w:p>
    <w:p w:rsidR="003405F7" w:rsidRPr="003405F7" w:rsidRDefault="003405F7" w:rsidP="003405F7">
      <w:pPr>
        <w:tabs>
          <w:tab w:val="left" w:pos="284"/>
        </w:tabs>
      </w:pPr>
      <w:r w:rsidRPr="003405F7">
        <w:t>Strony  dopuszczają możliwość zmian warunków niniejszej Umowy Generalnej oraz umów ubezpieczenia w następujących przypadkach: .</w:t>
      </w:r>
    </w:p>
    <w:p w:rsidR="003405F7" w:rsidRPr="003405F7" w:rsidRDefault="003405F7" w:rsidP="003405F7">
      <w:pPr>
        <w:pStyle w:val="Akapitzlist"/>
        <w:numPr>
          <w:ilvl w:val="0"/>
          <w:numId w:val="53"/>
        </w:numPr>
        <w:autoSpaceDE w:val="0"/>
        <w:autoSpaceDN w:val="0"/>
        <w:adjustRightInd w:val="0"/>
        <w:ind w:left="426" w:hanging="426"/>
        <w:rPr>
          <w:rFonts w:eastAsia="Calibri-Bold"/>
          <w:bCs/>
        </w:rPr>
      </w:pPr>
      <w:r w:rsidRPr="003405F7">
        <w:rPr>
          <w:rFonts w:eastAsia="Calibri-Bold"/>
          <w:bCs/>
        </w:rPr>
        <w:t>zmiany przedmiotu ochrony ubezpieczeniowej polegającej na:</w:t>
      </w:r>
    </w:p>
    <w:p w:rsidR="003405F7" w:rsidRPr="003405F7" w:rsidRDefault="003405F7" w:rsidP="003405F7">
      <w:pPr>
        <w:pStyle w:val="Akapitzlist"/>
        <w:numPr>
          <w:ilvl w:val="0"/>
          <w:numId w:val="54"/>
        </w:numPr>
        <w:autoSpaceDE w:val="0"/>
        <w:autoSpaceDN w:val="0"/>
        <w:adjustRightInd w:val="0"/>
        <w:ind w:hanging="294"/>
        <w:rPr>
          <w:rFonts w:eastAsia="Calibri"/>
        </w:rPr>
      </w:pPr>
      <w:r w:rsidRPr="003405F7">
        <w:t>zmianie katalogu jednostek organizacyjnych których działalność objęta jest ochroną ubezpieczeniową odpowiedzialności cywilnej, w przypadku zmian w strukturze organizacyjnej zamawiającego (np. w przypadku powstania nowych jednostek, przekształcenia, wyodrębniania, połączenia lub likwidacji);</w:t>
      </w:r>
    </w:p>
    <w:p w:rsidR="003405F7" w:rsidRPr="003405F7" w:rsidRDefault="003405F7" w:rsidP="003405F7">
      <w:pPr>
        <w:pStyle w:val="Akapitzlist"/>
        <w:numPr>
          <w:ilvl w:val="0"/>
          <w:numId w:val="54"/>
        </w:numPr>
        <w:autoSpaceDE w:val="0"/>
        <w:autoSpaceDN w:val="0"/>
        <w:adjustRightInd w:val="0"/>
        <w:ind w:hanging="294"/>
      </w:pPr>
      <w:r w:rsidRPr="003405F7">
        <w:t>objęciu ochroną dodatkowego ryzyka ubezpieczeniowego, jeżeli konieczność objęcia tego ryzyka ochroną ubezpieczeniową ujawniła się po terminie składania ofert w postępowaniu o udzielenie zamówienia publicznego.</w:t>
      </w:r>
    </w:p>
    <w:p w:rsidR="003405F7" w:rsidRPr="003405F7" w:rsidRDefault="003405F7" w:rsidP="003405F7">
      <w:pPr>
        <w:pStyle w:val="Akapitzlist"/>
        <w:numPr>
          <w:ilvl w:val="0"/>
          <w:numId w:val="53"/>
        </w:numPr>
        <w:autoSpaceDE w:val="0"/>
        <w:autoSpaceDN w:val="0"/>
        <w:adjustRightInd w:val="0"/>
        <w:ind w:left="426" w:hanging="426"/>
        <w:rPr>
          <w:rFonts w:eastAsia="Calibri-Bold"/>
          <w:bCs/>
        </w:rPr>
      </w:pPr>
      <w:r w:rsidRPr="003405F7">
        <w:rPr>
          <w:rFonts w:eastAsia="Calibri-Bold"/>
          <w:bCs/>
        </w:rPr>
        <w:t>zmiany wysokości sum ubezpieczenia w przypadku:</w:t>
      </w:r>
    </w:p>
    <w:p w:rsidR="003405F7" w:rsidRPr="003405F7" w:rsidRDefault="003405F7" w:rsidP="003405F7">
      <w:pPr>
        <w:pStyle w:val="Akapitzlist"/>
        <w:numPr>
          <w:ilvl w:val="0"/>
          <w:numId w:val="55"/>
        </w:numPr>
        <w:autoSpaceDE w:val="0"/>
        <w:autoSpaceDN w:val="0"/>
        <w:adjustRightInd w:val="0"/>
        <w:ind w:hanging="294"/>
        <w:rPr>
          <w:rFonts w:eastAsia="Calibri-Bold"/>
        </w:rPr>
      </w:pPr>
      <w:r w:rsidRPr="003405F7">
        <w:rPr>
          <w:rFonts w:eastAsia="Calibri-Bold"/>
        </w:rPr>
        <w:t>ujawnienia się lub powstania nowego ryzyka ubezpieczeniowego nieprzewidzianego w SWZ lub</w:t>
      </w:r>
    </w:p>
    <w:p w:rsidR="003405F7" w:rsidRPr="003405F7" w:rsidRDefault="003405F7" w:rsidP="003405F7">
      <w:pPr>
        <w:pStyle w:val="Akapitzlist"/>
        <w:numPr>
          <w:ilvl w:val="0"/>
          <w:numId w:val="53"/>
        </w:numPr>
        <w:autoSpaceDE w:val="0"/>
        <w:autoSpaceDN w:val="0"/>
        <w:adjustRightInd w:val="0"/>
        <w:ind w:left="426" w:hanging="426"/>
        <w:rPr>
          <w:rFonts w:eastAsia="Calibri"/>
        </w:rPr>
      </w:pPr>
      <w:r w:rsidRPr="003405F7">
        <w:t>zmiany terminu realizacji usług z uwzględnieniem opracowanego przez Strony harmonogramu, wynikającej z uzasadnionych potrzeb Ubezpieczającego, w szczególności wydłużenie terminu obowiązywania Umowy w razie przedłużającego się postępowania zmierzającego do wyboru nowego Ubezpieczyciela (Wykonawcy) – termin wykonania Umowy może ulec zmianie o czas, o jaki wyżej wskazane  okoliczności wpłynęły na termin wykonania Umowy przez Ubezpieczyciela, nie dłużej jednak niż o 3 miesiące;</w:t>
      </w:r>
    </w:p>
    <w:p w:rsidR="003405F7" w:rsidRPr="003405F7" w:rsidRDefault="003405F7" w:rsidP="003405F7">
      <w:pPr>
        <w:pStyle w:val="Akapitzlist"/>
        <w:numPr>
          <w:ilvl w:val="0"/>
          <w:numId w:val="53"/>
        </w:numPr>
        <w:autoSpaceDE w:val="0"/>
        <w:autoSpaceDN w:val="0"/>
        <w:adjustRightInd w:val="0"/>
        <w:ind w:left="426" w:hanging="426"/>
      </w:pPr>
      <w:r w:rsidRPr="003405F7">
        <w:rPr>
          <w:rFonts w:eastAsia="Calibri-Bold"/>
          <w:bCs/>
        </w:rPr>
        <w:t xml:space="preserve">zmiany wysokości składki ubezpieczeniowej w przypadku </w:t>
      </w:r>
      <w:r w:rsidRPr="003405F7">
        <w:rPr>
          <w:rFonts w:eastAsia="Calibri-Bold"/>
        </w:rPr>
        <w:t xml:space="preserve">dokonania zmiany, o której mowa w </w:t>
      </w:r>
      <w:proofErr w:type="spellStart"/>
      <w:r w:rsidRPr="003405F7">
        <w:rPr>
          <w:rFonts w:eastAsia="Calibri-Bold"/>
        </w:rPr>
        <w:t>pkt</w:t>
      </w:r>
      <w:proofErr w:type="spellEnd"/>
      <w:r w:rsidRPr="003405F7">
        <w:rPr>
          <w:rFonts w:eastAsia="Calibri-Bold"/>
        </w:rPr>
        <w:t xml:space="preserve"> 1 - 3, z zastrzeżeniem, że wartość składki w całym okresie ubezpieczenia nie może wskutek zmiany przekroczyć 10 % pierwotnej wartości określonej w § 4 ust. 1 Umowy.</w:t>
      </w:r>
    </w:p>
    <w:p w:rsidR="003405F7" w:rsidRPr="003405F7" w:rsidRDefault="003405F7" w:rsidP="003405F7">
      <w:pPr>
        <w:pStyle w:val="Tekstpodstawowywcity"/>
        <w:ind w:left="0"/>
        <w:rPr>
          <w:sz w:val="24"/>
          <w:szCs w:val="24"/>
        </w:rPr>
      </w:pPr>
    </w:p>
    <w:p w:rsidR="003405F7" w:rsidRPr="003405F7" w:rsidRDefault="003405F7" w:rsidP="003405F7">
      <w:pPr>
        <w:pStyle w:val="Tekstpodstawowywcity"/>
        <w:ind w:left="0"/>
        <w:jc w:val="center"/>
        <w:rPr>
          <w:sz w:val="24"/>
          <w:szCs w:val="24"/>
        </w:rPr>
      </w:pPr>
      <w:r w:rsidRPr="003405F7">
        <w:rPr>
          <w:sz w:val="24"/>
          <w:szCs w:val="24"/>
        </w:rPr>
        <w:t>§ 7</w:t>
      </w:r>
    </w:p>
    <w:p w:rsidR="003405F7" w:rsidRPr="003405F7" w:rsidRDefault="003405F7" w:rsidP="003405F7">
      <w:pPr>
        <w:pStyle w:val="Tekstpodstawowywcity"/>
        <w:rPr>
          <w:sz w:val="24"/>
          <w:szCs w:val="24"/>
        </w:rPr>
      </w:pPr>
    </w:p>
    <w:p w:rsidR="003405F7" w:rsidRPr="003405F7" w:rsidRDefault="003405F7" w:rsidP="003405F7">
      <w:pPr>
        <w:numPr>
          <w:ilvl w:val="0"/>
          <w:numId w:val="56"/>
        </w:numPr>
        <w:ind w:left="426" w:hanging="426"/>
      </w:pPr>
      <w:r w:rsidRPr="003405F7">
        <w:t xml:space="preserve">Ubezpieczyciel lub podwykonawca w trakcie trwania umowy zobowiązany jest zatrudniać pracowników na podstawie umowy o pracę na zasadach określonych w art. 22 § 1 ustawy z dnia 26 czerwca 1974r. – Kodeks pracy (tj.: </w:t>
      </w:r>
      <w:proofErr w:type="spellStart"/>
      <w:r w:rsidRPr="003405F7">
        <w:t>Dz.U</w:t>
      </w:r>
      <w:proofErr w:type="spellEnd"/>
      <w:r w:rsidRPr="003405F7">
        <w:t xml:space="preserve">. z 2020r. poz. 1320) realizujących następujących czynności: </w:t>
      </w:r>
      <w:r w:rsidRPr="003405F7">
        <w:rPr>
          <w:rFonts w:eastAsia="Calibri"/>
        </w:rPr>
        <w:t>polegające na zaksięgowaniu wpływu składki ubezpieczeniowej za okres wynikający z umowy oraz wypłacie odszkodowania za szkodę Ubezpieczającemu.</w:t>
      </w:r>
    </w:p>
    <w:p w:rsidR="003405F7" w:rsidRPr="003405F7" w:rsidRDefault="003405F7" w:rsidP="003405F7">
      <w:pPr>
        <w:numPr>
          <w:ilvl w:val="0"/>
          <w:numId w:val="56"/>
        </w:numPr>
        <w:ind w:left="426" w:hanging="426"/>
      </w:pPr>
      <w:r w:rsidRPr="003405F7">
        <w:t>Z tego tytułu Ubezpieczający w trakcie realizacji umowy, będzie uprawniony do wykonywania czynności kontrolnych w zakresie spełniania warunku zatrudnienia wskazanej powyżej grupy pracowników na umowę o pracę. Ubezpieczający uprawniony będzie w szczególności do żądania:</w:t>
      </w:r>
    </w:p>
    <w:p w:rsidR="003405F7" w:rsidRPr="003405F7" w:rsidRDefault="003405F7" w:rsidP="003405F7">
      <w:pPr>
        <w:pStyle w:val="Default"/>
        <w:numPr>
          <w:ilvl w:val="0"/>
          <w:numId w:val="57"/>
        </w:numPr>
        <w:suppressAutoHyphens/>
        <w:autoSpaceDN/>
        <w:adjustRightInd/>
        <w:ind w:left="709" w:hanging="283"/>
        <w:rPr>
          <w:rFonts w:eastAsiaTheme="minorHAnsi"/>
          <w:color w:val="auto"/>
          <w:lang w:eastAsia="en-US"/>
        </w:rPr>
      </w:pPr>
      <w:r w:rsidRPr="003405F7">
        <w:rPr>
          <w:color w:val="auto"/>
        </w:rPr>
        <w:t xml:space="preserve"> oświadczenia Ubezpieczyciela lub podwykonawcy  o zatrudnieniu pracowników  na podstawie umowy o pracę i dokonywania oceny przedłożonych dokumentów; </w:t>
      </w:r>
      <w:r w:rsidRPr="003405F7">
        <w:rPr>
          <w:color w:val="auto"/>
        </w:rPr>
        <w:lastRenderedPageBreak/>
        <w:t>o</w:t>
      </w:r>
      <w:r w:rsidRPr="003405F7">
        <w:rPr>
          <w:rFonts w:eastAsiaTheme="minorHAnsi"/>
          <w:color w:val="auto"/>
          <w:lang w:eastAsia="en-US"/>
        </w:rPr>
        <w:t>świadczenie powinno zawierać: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oraz podpis osoby uprawnionej do złożenia oświadczenia w imieniu wykonawcy lub podwykonawcy</w:t>
      </w:r>
    </w:p>
    <w:p w:rsidR="003405F7" w:rsidRPr="003405F7" w:rsidRDefault="003405F7" w:rsidP="003405F7">
      <w:pPr>
        <w:pStyle w:val="Default"/>
        <w:numPr>
          <w:ilvl w:val="0"/>
          <w:numId w:val="57"/>
        </w:numPr>
        <w:suppressAutoHyphens/>
        <w:autoSpaceDN/>
        <w:adjustRightInd/>
        <w:ind w:left="709" w:hanging="283"/>
        <w:rPr>
          <w:rFonts w:eastAsiaTheme="minorHAnsi"/>
          <w:color w:val="auto"/>
          <w:lang w:eastAsia="en-US"/>
        </w:rPr>
      </w:pPr>
      <w:r w:rsidRPr="003405F7">
        <w:rPr>
          <w:color w:val="auto"/>
        </w:rPr>
        <w:t>wyjaśnień w przypadku wątpliwości w zakresie potwierdzenia spełniania warunków.</w:t>
      </w:r>
    </w:p>
    <w:p w:rsidR="003405F7" w:rsidRPr="003405F7" w:rsidRDefault="003405F7" w:rsidP="003405F7">
      <w:pPr>
        <w:pStyle w:val="Akapitzlist"/>
        <w:numPr>
          <w:ilvl w:val="0"/>
          <w:numId w:val="42"/>
        </w:numPr>
        <w:ind w:left="426" w:hanging="426"/>
        <w:rPr>
          <w:rFonts w:eastAsia="Calibri"/>
          <w:lang w:eastAsia="pl-PL"/>
        </w:rPr>
      </w:pPr>
      <w:r w:rsidRPr="003405F7">
        <w:t>Każdy przypadek, nieprzedłożenia w terminie 5 dni roboczych oświadczeń lub dokumentów, określonych w ust. 2, traktowany będzie przez Ubezpieczającego jako niespełnienie przez Ubezpieczyciela wymagań w zakresie zatrudniania pracowników na podstawie umowy o pracę..</w:t>
      </w:r>
    </w:p>
    <w:p w:rsidR="003405F7" w:rsidRPr="003405F7" w:rsidRDefault="003405F7" w:rsidP="003405F7">
      <w:pPr>
        <w:pStyle w:val="Tekstpodstawowywcity"/>
        <w:tabs>
          <w:tab w:val="left" w:pos="284"/>
        </w:tabs>
        <w:ind w:left="0"/>
        <w:jc w:val="center"/>
        <w:rPr>
          <w:sz w:val="24"/>
          <w:szCs w:val="24"/>
        </w:rPr>
      </w:pPr>
    </w:p>
    <w:p w:rsidR="003405F7" w:rsidRPr="003405F7" w:rsidRDefault="003405F7" w:rsidP="003405F7">
      <w:pPr>
        <w:pStyle w:val="Tekstpodstawowywcity"/>
        <w:tabs>
          <w:tab w:val="left" w:pos="284"/>
        </w:tabs>
        <w:ind w:left="0"/>
        <w:jc w:val="center"/>
        <w:rPr>
          <w:sz w:val="24"/>
          <w:szCs w:val="24"/>
        </w:rPr>
      </w:pPr>
      <w:r w:rsidRPr="003405F7">
        <w:rPr>
          <w:sz w:val="24"/>
          <w:szCs w:val="24"/>
        </w:rPr>
        <w:t>§ 8</w:t>
      </w:r>
    </w:p>
    <w:p w:rsidR="003405F7" w:rsidRPr="003405F7" w:rsidRDefault="003405F7" w:rsidP="003405F7">
      <w:pPr>
        <w:pStyle w:val="Akapitzlist"/>
        <w:numPr>
          <w:ilvl w:val="0"/>
          <w:numId w:val="58"/>
        </w:numPr>
        <w:ind w:left="426" w:hanging="426"/>
      </w:pPr>
      <w:r w:rsidRPr="003405F7">
        <w:t xml:space="preserve">Ubezpieczyciel zapłaci Ubezpieczającemu kary </w:t>
      </w:r>
      <w:proofErr w:type="spellStart"/>
      <w:r w:rsidRPr="003405F7">
        <w:t>umownew</w:t>
      </w:r>
      <w:proofErr w:type="spellEnd"/>
      <w:r w:rsidRPr="003405F7">
        <w:t xml:space="preserve"> następujących przypadkach i wysokościach:</w:t>
      </w:r>
    </w:p>
    <w:p w:rsidR="003405F7" w:rsidRPr="003405F7" w:rsidRDefault="003405F7" w:rsidP="003405F7">
      <w:pPr>
        <w:pStyle w:val="Akapitzlist"/>
        <w:numPr>
          <w:ilvl w:val="0"/>
          <w:numId w:val="59"/>
        </w:numPr>
        <w:ind w:hanging="294"/>
      </w:pPr>
      <w:r w:rsidRPr="003405F7">
        <w:t xml:space="preserve">za każdy stwierdzony przypadek niezatrudnienia pracowników na podstawie umowy o pracę Ubezpieczyciel zapłaci na rzecz Ubezpieczającego karę umowną w wysokości </w:t>
      </w:r>
      <w:r w:rsidRPr="003405F7">
        <w:rPr>
          <w:bCs/>
        </w:rPr>
        <w:t>1 000,00 zł (jeden tysiąc złotych 00/100</w:t>
      </w:r>
      <w:r w:rsidRPr="003405F7">
        <w:t>);</w:t>
      </w:r>
    </w:p>
    <w:p w:rsidR="003405F7" w:rsidRPr="003405F7" w:rsidRDefault="003405F7" w:rsidP="003405F7">
      <w:pPr>
        <w:pStyle w:val="Akapitzlist"/>
        <w:numPr>
          <w:ilvl w:val="0"/>
          <w:numId w:val="59"/>
        </w:numPr>
        <w:autoSpaceDE w:val="0"/>
        <w:autoSpaceDN w:val="0"/>
        <w:adjustRightInd w:val="0"/>
        <w:ind w:hanging="294"/>
      </w:pPr>
      <w:r w:rsidRPr="003405F7">
        <w:t xml:space="preserve">za każdy stwierdzony przypadek braku zapłaty lub nieterminowej zapłaty wynagrodzenia należnego podwykonawcom z tytułu zmiany wysokości wynagrodzenia, o której mowa w art. 439 ust. 5 ustawy </w:t>
      </w:r>
      <w:proofErr w:type="spellStart"/>
      <w:r w:rsidRPr="003405F7">
        <w:t>Pzp</w:t>
      </w:r>
      <w:proofErr w:type="spellEnd"/>
      <w:r w:rsidRPr="003405F7">
        <w:t xml:space="preserve">, Ubezpieczyciel zapłaci karę </w:t>
      </w:r>
      <w:proofErr w:type="spellStart"/>
      <w:r w:rsidRPr="003405F7">
        <w:t>umownąw</w:t>
      </w:r>
      <w:proofErr w:type="spellEnd"/>
      <w:r w:rsidRPr="003405F7">
        <w:t xml:space="preserve"> wysokości 2% wartości składki, o której mowa w § 4 ust. 1. </w:t>
      </w:r>
    </w:p>
    <w:p w:rsidR="003405F7" w:rsidRPr="003405F7" w:rsidRDefault="003405F7" w:rsidP="003405F7">
      <w:pPr>
        <w:pStyle w:val="Akapitzlist"/>
        <w:numPr>
          <w:ilvl w:val="0"/>
          <w:numId w:val="42"/>
        </w:numPr>
        <w:ind w:left="426" w:hanging="426"/>
      </w:pPr>
      <w:r w:rsidRPr="003405F7">
        <w:t>Łączna maksymalna wysokość naliczonych kar umownych nie może przekraczać wartości umowy określonej w § 4 ust. 1.</w:t>
      </w:r>
    </w:p>
    <w:p w:rsidR="003405F7" w:rsidRPr="003405F7" w:rsidRDefault="003405F7" w:rsidP="003405F7"/>
    <w:p w:rsidR="003405F7" w:rsidRPr="003405F7" w:rsidRDefault="003405F7" w:rsidP="003405F7">
      <w:pPr>
        <w:pStyle w:val="Tekstpodstawowywcity"/>
        <w:tabs>
          <w:tab w:val="left" w:pos="284"/>
        </w:tabs>
        <w:ind w:left="0"/>
        <w:jc w:val="center"/>
        <w:rPr>
          <w:sz w:val="24"/>
          <w:szCs w:val="24"/>
        </w:rPr>
      </w:pPr>
      <w:r w:rsidRPr="003405F7">
        <w:rPr>
          <w:sz w:val="24"/>
          <w:szCs w:val="24"/>
        </w:rPr>
        <w:t>§ 9</w:t>
      </w:r>
    </w:p>
    <w:p w:rsidR="003405F7" w:rsidRPr="003405F7" w:rsidRDefault="003405F7" w:rsidP="003405F7">
      <w:r w:rsidRPr="003405F7">
        <w:t>1.Strony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rsidR="003405F7" w:rsidRPr="003405F7" w:rsidRDefault="003405F7" w:rsidP="003405F7">
      <w:r w:rsidRPr="003405F7">
        <w:t xml:space="preserve">2.Strony niniejszej Umowy Generalnej przetwarzać będą również dane osobowe wskazane wyżej w celu wypełnienia obowiązków prawnych wynikających z przepisów prawa – na podstawie art. 6 ust. 1 </w:t>
      </w:r>
      <w:proofErr w:type="spellStart"/>
      <w:r w:rsidRPr="003405F7">
        <w:t>lit.c</w:t>
      </w:r>
      <w:proofErr w:type="spellEnd"/>
      <w:r w:rsidRPr="003405F7">
        <w:t xml:space="preserve"> RODO.</w:t>
      </w:r>
    </w:p>
    <w:p w:rsidR="003405F7" w:rsidRPr="003405F7" w:rsidRDefault="003405F7" w:rsidP="003405F7">
      <w:pPr>
        <w:keepNext/>
        <w:spacing w:before="240" w:after="120"/>
      </w:pPr>
      <w:r w:rsidRPr="003405F7">
        <w:sym w:font="Times New Roman" w:char="00A7"/>
      </w:r>
      <w:r w:rsidRPr="003405F7">
        <w:t xml:space="preserve"> 10Wszelkie zmiany warunków niniejszej Umowy Generalnej oraz umów ubezpieczenia wymagają formy pisemnej pod rygorem nieważności.</w:t>
      </w:r>
    </w:p>
    <w:p w:rsidR="003405F7" w:rsidRPr="003405F7" w:rsidRDefault="003405F7" w:rsidP="003405F7">
      <w:pPr>
        <w:keepNext/>
        <w:spacing w:before="240" w:after="120"/>
        <w:jc w:val="center"/>
      </w:pPr>
      <w:r w:rsidRPr="003405F7">
        <w:sym w:font="Times New Roman" w:char="00A7"/>
      </w:r>
      <w:r w:rsidRPr="003405F7">
        <w:t>11</w:t>
      </w:r>
    </w:p>
    <w:p w:rsidR="003405F7" w:rsidRPr="003405F7" w:rsidRDefault="003405F7" w:rsidP="003405F7">
      <w:pPr>
        <w:tabs>
          <w:tab w:val="left" w:pos="0"/>
        </w:tabs>
      </w:pPr>
      <w:r w:rsidRPr="003405F7">
        <w:rPr>
          <w:rFonts w:eastAsia="Calibri"/>
          <w:lang w:eastAsia="en-US"/>
        </w:rPr>
        <w:t>W sprawach nieuregulowanych niniejszą Umową Generalną mają zastosowanie odpowiednie przepisy ustawy z dnia 23 kwietnia 1964 r. Kodeks cywilny (</w:t>
      </w:r>
      <w:proofErr w:type="spellStart"/>
      <w:r w:rsidRPr="003405F7">
        <w:t>Dz.U</w:t>
      </w:r>
      <w:proofErr w:type="spellEnd"/>
      <w:r w:rsidRPr="003405F7">
        <w:t xml:space="preserve">. z 2020 r., poz. 1740 z </w:t>
      </w:r>
      <w:proofErr w:type="spellStart"/>
      <w:r w:rsidRPr="003405F7">
        <w:t>późn</w:t>
      </w:r>
      <w:proofErr w:type="spellEnd"/>
      <w:r w:rsidRPr="003405F7">
        <w:t>. zm.</w:t>
      </w:r>
      <w:r w:rsidRPr="003405F7">
        <w:rPr>
          <w:rFonts w:eastAsia="Calibri"/>
          <w:lang w:eastAsia="en-US"/>
        </w:rPr>
        <w:t>) w tym w szczególności przepisy dotyczące umów ubezpieczenia (</w:t>
      </w:r>
      <w:r w:rsidRPr="003405F7">
        <w:t>tytuł XXVII kodeksu cywilnego)</w:t>
      </w:r>
      <w:r w:rsidRPr="003405F7">
        <w:rPr>
          <w:rFonts w:eastAsia="Calibri"/>
          <w:lang w:eastAsia="en-US"/>
        </w:rPr>
        <w:t xml:space="preserve">, ustawy z dnia 11 września 2015 r. o działalności ubezpieczeniowej </w:t>
      </w:r>
      <w:r w:rsidRPr="003405F7">
        <w:rPr>
          <w:rFonts w:eastAsia="Calibri"/>
          <w:lang w:eastAsia="en-US"/>
        </w:rPr>
        <w:br/>
        <w:t>i reasekuracyjnej (</w:t>
      </w:r>
      <w:proofErr w:type="spellStart"/>
      <w:r w:rsidRPr="003405F7">
        <w:t>Dz.U</w:t>
      </w:r>
      <w:proofErr w:type="spellEnd"/>
      <w:r w:rsidRPr="003405F7">
        <w:t xml:space="preserve">. z 2020 r. poz. 895 z </w:t>
      </w:r>
      <w:proofErr w:type="spellStart"/>
      <w:r w:rsidRPr="003405F7">
        <w:t>późn</w:t>
      </w:r>
      <w:proofErr w:type="spellEnd"/>
      <w:r w:rsidRPr="003405F7">
        <w:t>. zm.</w:t>
      </w:r>
      <w:r w:rsidRPr="003405F7">
        <w:rPr>
          <w:rFonts w:eastAsia="Calibri"/>
          <w:lang w:eastAsia="en-US"/>
        </w:rPr>
        <w:t>), ustawy z dnia 22 maja 2003 r. o ubezpieczeniach obowiązkowych, Ubezpieczeniowym Funduszu Gwarancyjnym i Polskim Biurze Ubezpieczycieli Komunikacyjnych (</w:t>
      </w:r>
      <w:proofErr w:type="spellStart"/>
      <w:r w:rsidRPr="003405F7">
        <w:rPr>
          <w:lang w:eastAsia="en-US"/>
        </w:rPr>
        <w:t>Dz.U</w:t>
      </w:r>
      <w:proofErr w:type="spellEnd"/>
      <w:r w:rsidRPr="003405F7">
        <w:rPr>
          <w:lang w:eastAsia="en-US"/>
        </w:rPr>
        <w:t xml:space="preserve">. z 2019 r. poz. 2214 z </w:t>
      </w:r>
      <w:proofErr w:type="spellStart"/>
      <w:r w:rsidRPr="003405F7">
        <w:rPr>
          <w:lang w:eastAsia="en-US"/>
        </w:rPr>
        <w:t>późn</w:t>
      </w:r>
      <w:proofErr w:type="spellEnd"/>
      <w:r w:rsidRPr="003405F7">
        <w:rPr>
          <w:lang w:eastAsia="en-US"/>
        </w:rPr>
        <w:t>. zm.</w:t>
      </w:r>
      <w:r w:rsidRPr="003405F7">
        <w:rPr>
          <w:rFonts w:eastAsia="Calibri"/>
          <w:lang w:eastAsia="en-US"/>
        </w:rPr>
        <w:t>), ustawy z dnia 15 grudnia 2017 r. o dystrybucji ubezpieczeń (</w:t>
      </w:r>
      <w:proofErr w:type="spellStart"/>
      <w:r w:rsidRPr="003405F7">
        <w:rPr>
          <w:lang w:eastAsia="en-US"/>
        </w:rPr>
        <w:t>Dz.U</w:t>
      </w:r>
      <w:proofErr w:type="spellEnd"/>
      <w:r w:rsidRPr="003405F7">
        <w:rPr>
          <w:lang w:eastAsia="en-US"/>
        </w:rPr>
        <w:t xml:space="preserve">. z 2019 r. poz. 1881 z </w:t>
      </w:r>
      <w:proofErr w:type="spellStart"/>
      <w:r w:rsidRPr="003405F7">
        <w:rPr>
          <w:lang w:eastAsia="en-US"/>
        </w:rPr>
        <w:t>późn</w:t>
      </w:r>
      <w:proofErr w:type="spellEnd"/>
      <w:r w:rsidRPr="003405F7">
        <w:rPr>
          <w:lang w:eastAsia="en-US"/>
        </w:rPr>
        <w:t>. zm.</w:t>
      </w:r>
      <w:r w:rsidRPr="003405F7">
        <w:rPr>
          <w:rFonts w:eastAsia="Calibri"/>
          <w:lang w:eastAsia="en-US"/>
        </w:rPr>
        <w:t xml:space="preserve">) </w:t>
      </w:r>
      <w:r w:rsidRPr="003405F7">
        <w:rPr>
          <w:rFonts w:eastAsia="Calibri"/>
          <w:lang w:eastAsia="en-US"/>
        </w:rPr>
        <w:lastRenderedPageBreak/>
        <w:t>oraz ustawy z dnia 11 września 2019 r. Prawo zamówień publicznych (Dz. U. z 2019 r., poz. 2019 r.), a także dokumentacja postępowania o udzielenie zamówienia publicznego .</w:t>
      </w:r>
    </w:p>
    <w:p w:rsidR="003405F7" w:rsidRPr="003405F7" w:rsidRDefault="003405F7" w:rsidP="003405F7">
      <w:pPr>
        <w:keepNext/>
        <w:spacing w:before="240" w:after="120"/>
        <w:jc w:val="center"/>
      </w:pPr>
      <w:r w:rsidRPr="003405F7">
        <w:sym w:font="Times New Roman" w:char="00A7"/>
      </w:r>
      <w:r w:rsidRPr="003405F7">
        <w:t>12</w:t>
      </w:r>
    </w:p>
    <w:p w:rsidR="003405F7" w:rsidRPr="003405F7" w:rsidRDefault="003405F7" w:rsidP="003405F7">
      <w:pPr>
        <w:tabs>
          <w:tab w:val="left" w:pos="284"/>
        </w:tabs>
      </w:pPr>
      <w:r w:rsidRPr="003405F7">
        <w:t>Spory wynikające z niniejszej umowy rozstrzygane będą przez sąd właściwy dla siedziby Ubezpieczającego.</w:t>
      </w:r>
    </w:p>
    <w:p w:rsidR="003405F7" w:rsidRPr="003405F7" w:rsidRDefault="003405F7" w:rsidP="003405F7">
      <w:pPr>
        <w:keepNext/>
        <w:spacing w:before="240" w:after="120"/>
        <w:jc w:val="center"/>
      </w:pPr>
      <w:r w:rsidRPr="003405F7">
        <w:sym w:font="Times New Roman" w:char="00A7"/>
      </w:r>
      <w:r w:rsidRPr="003405F7">
        <w:t xml:space="preserve"> 13</w:t>
      </w:r>
    </w:p>
    <w:p w:rsidR="003405F7" w:rsidRPr="003405F7" w:rsidRDefault="003405F7" w:rsidP="003405F7">
      <w:pPr>
        <w:tabs>
          <w:tab w:val="left" w:pos="284"/>
        </w:tabs>
      </w:pPr>
      <w:r w:rsidRPr="003405F7">
        <w:t>Umowę sporządzono w trzech jednobrzmiących egzemplarzach, dwa egzemplarze dla Ubezpieczającego, jeden dla Ubezpieczyciela.</w:t>
      </w:r>
    </w:p>
    <w:p w:rsidR="003405F7" w:rsidRPr="003405F7" w:rsidRDefault="003405F7" w:rsidP="003405F7">
      <w:pPr>
        <w:tabs>
          <w:tab w:val="left" w:pos="284"/>
        </w:tabs>
      </w:pPr>
    </w:p>
    <w:tbl>
      <w:tblPr>
        <w:tblW w:w="0" w:type="auto"/>
        <w:tblInd w:w="2" w:type="dxa"/>
        <w:tblLook w:val="00A0"/>
      </w:tblPr>
      <w:tblGrid>
        <w:gridCol w:w="3070"/>
        <w:gridCol w:w="3071"/>
        <w:gridCol w:w="3071"/>
      </w:tblGrid>
      <w:tr w:rsidR="003405F7" w:rsidRPr="003405F7" w:rsidTr="003405F7">
        <w:tc>
          <w:tcPr>
            <w:tcW w:w="3070" w:type="dxa"/>
            <w:hideMark/>
          </w:tcPr>
          <w:p w:rsidR="003405F7" w:rsidRPr="003405F7" w:rsidRDefault="003405F7">
            <w:pPr>
              <w:keepNext/>
              <w:spacing w:before="600"/>
            </w:pPr>
            <w:r w:rsidRPr="003405F7">
              <w:t>……………………….</w:t>
            </w:r>
          </w:p>
        </w:tc>
        <w:tc>
          <w:tcPr>
            <w:tcW w:w="3071" w:type="dxa"/>
          </w:tcPr>
          <w:p w:rsidR="003405F7" w:rsidRPr="003405F7" w:rsidRDefault="003405F7" w:rsidP="004222F0">
            <w:pPr>
              <w:keepNext/>
              <w:spacing w:before="600" w:after="120"/>
              <w:outlineLvl w:val="2"/>
            </w:pPr>
          </w:p>
        </w:tc>
        <w:tc>
          <w:tcPr>
            <w:tcW w:w="3071" w:type="dxa"/>
            <w:hideMark/>
          </w:tcPr>
          <w:p w:rsidR="003405F7" w:rsidRPr="003405F7" w:rsidRDefault="003405F7">
            <w:pPr>
              <w:keepNext/>
              <w:spacing w:before="600"/>
              <w:jc w:val="center"/>
            </w:pPr>
            <w:r w:rsidRPr="003405F7">
              <w:t>……………………….</w:t>
            </w:r>
          </w:p>
        </w:tc>
      </w:tr>
      <w:tr w:rsidR="003405F7" w:rsidRPr="003405F7" w:rsidTr="003405F7">
        <w:tc>
          <w:tcPr>
            <w:tcW w:w="3070" w:type="dxa"/>
            <w:hideMark/>
          </w:tcPr>
          <w:p w:rsidR="003405F7" w:rsidRPr="003405F7" w:rsidRDefault="003405F7">
            <w:pPr>
              <w:jc w:val="center"/>
            </w:pPr>
            <w:r w:rsidRPr="003405F7">
              <w:t>Ubezpieczyciel</w:t>
            </w:r>
          </w:p>
        </w:tc>
        <w:tc>
          <w:tcPr>
            <w:tcW w:w="3071" w:type="dxa"/>
          </w:tcPr>
          <w:p w:rsidR="003405F7" w:rsidRPr="003405F7" w:rsidRDefault="003405F7" w:rsidP="004222F0">
            <w:pPr>
              <w:keepNext/>
              <w:tabs>
                <w:tab w:val="left" w:pos="0"/>
                <w:tab w:val="left" w:pos="284"/>
              </w:tabs>
              <w:spacing w:before="480" w:after="240"/>
              <w:ind w:left="432"/>
              <w:outlineLvl w:val="0"/>
            </w:pPr>
          </w:p>
        </w:tc>
        <w:tc>
          <w:tcPr>
            <w:tcW w:w="3071" w:type="dxa"/>
            <w:hideMark/>
          </w:tcPr>
          <w:p w:rsidR="003405F7" w:rsidRPr="003405F7" w:rsidRDefault="003405F7">
            <w:pPr>
              <w:jc w:val="center"/>
            </w:pPr>
            <w:r w:rsidRPr="003405F7">
              <w:t>Ubezpieczający</w:t>
            </w:r>
          </w:p>
        </w:tc>
      </w:tr>
    </w:tbl>
    <w:p w:rsidR="003405F7" w:rsidRPr="003405F7" w:rsidRDefault="003405F7" w:rsidP="003405F7">
      <w:pPr>
        <w:tabs>
          <w:tab w:val="left" w:pos="0"/>
        </w:tabs>
      </w:pPr>
      <w:r w:rsidRPr="003405F7">
        <w:br w:type="page"/>
      </w:r>
    </w:p>
    <w:p w:rsidR="003405F7" w:rsidRPr="003405F7" w:rsidRDefault="003405F7" w:rsidP="003405F7">
      <w:pPr>
        <w:tabs>
          <w:tab w:val="left" w:pos="0"/>
        </w:tabs>
      </w:pPr>
    </w:p>
    <w:p w:rsidR="003405F7" w:rsidRPr="003405F7" w:rsidRDefault="003405F7" w:rsidP="003405F7">
      <w:pPr>
        <w:tabs>
          <w:tab w:val="left" w:pos="0"/>
        </w:tabs>
        <w:jc w:val="right"/>
      </w:pPr>
      <w:r w:rsidRPr="003405F7">
        <w:t>Załącznik Nr 6</w:t>
      </w:r>
    </w:p>
    <w:p w:rsidR="003405F7" w:rsidRPr="003405F7" w:rsidRDefault="003405F7" w:rsidP="003405F7">
      <w:pPr>
        <w:tabs>
          <w:tab w:val="left" w:pos="0"/>
        </w:tabs>
        <w:jc w:val="right"/>
      </w:pPr>
      <w:r w:rsidRPr="003405F7">
        <w:t>Projektowane postanowienia umowy</w:t>
      </w:r>
    </w:p>
    <w:p w:rsidR="003405F7" w:rsidRPr="003405F7" w:rsidRDefault="003405F7" w:rsidP="003405F7">
      <w:pPr>
        <w:keepNext/>
        <w:spacing w:before="600" w:after="360"/>
        <w:jc w:val="center"/>
        <w:rPr>
          <w:b/>
          <w:bCs/>
        </w:rPr>
      </w:pPr>
      <w:r w:rsidRPr="003405F7">
        <w:rPr>
          <w:b/>
          <w:bCs/>
        </w:rPr>
        <w:t>UMOWA GENERALNA</w:t>
      </w:r>
      <w:r w:rsidRPr="003405F7">
        <w:rPr>
          <w:b/>
          <w:bCs/>
        </w:rPr>
        <w:br/>
        <w:t>(DŁUGOTERMINOWA UMOWA UBEZPIECZENIA DLA ZADAŃ DLA ZADAŃ PAKIETU II)</w:t>
      </w:r>
    </w:p>
    <w:p w:rsidR="003405F7" w:rsidRPr="003405F7" w:rsidRDefault="003405F7" w:rsidP="003405F7">
      <w:r w:rsidRPr="003405F7">
        <w:t>Zawarta w dniu ..................... r. w Warszawie</w:t>
      </w:r>
    </w:p>
    <w:p w:rsidR="003405F7" w:rsidRPr="003405F7" w:rsidRDefault="003405F7" w:rsidP="003405F7">
      <w:r w:rsidRPr="003405F7">
        <w:t>pomiędzy:</w:t>
      </w:r>
    </w:p>
    <w:p w:rsidR="003405F7" w:rsidRPr="003405F7" w:rsidRDefault="003405F7" w:rsidP="003405F7">
      <w:pPr>
        <w:pStyle w:val="Standard"/>
        <w:spacing w:line="100" w:lineRule="atLeast"/>
      </w:pPr>
      <w:r w:rsidRPr="003405F7">
        <w:t xml:space="preserve">Szpitalem Specjalistycznym im. Świętej Rodziny, Samodzielnym Publicznym Zakładem Opieki Zdrowotnej, z siedzibą w Warszawie przy ul. A.J. Madalińskiego 25, nr kodu 02-544, wpisanym do rejestru prowadzonego przez Sąd Rejonowy dla m. st. Warszawy w Warszawie, XIII Wydział Gospodarczy Krajowego Rejestru Sądowego pod numerem KRS 0000080373, </w:t>
      </w:r>
    </w:p>
    <w:p w:rsidR="003405F7" w:rsidRPr="003405F7" w:rsidRDefault="003405F7" w:rsidP="003405F7"/>
    <w:p w:rsidR="003405F7" w:rsidRPr="003405F7" w:rsidRDefault="003405F7" w:rsidP="003405F7">
      <w:r w:rsidRPr="003405F7">
        <w:t>reprezentowanym przez:</w:t>
      </w:r>
    </w:p>
    <w:p w:rsidR="003405F7" w:rsidRPr="003405F7" w:rsidRDefault="003405F7" w:rsidP="003405F7">
      <w:pPr>
        <w:numPr>
          <w:ilvl w:val="0"/>
          <w:numId w:val="60"/>
        </w:numPr>
      </w:pPr>
      <w:r w:rsidRPr="003405F7">
        <w:t>Dyrektora – Marię Dziura</w:t>
      </w:r>
    </w:p>
    <w:p w:rsidR="003405F7" w:rsidRPr="003405F7" w:rsidRDefault="003405F7" w:rsidP="003405F7">
      <w:r w:rsidRPr="003405F7">
        <w:t>zwanym dalej Ubezpieczającym</w:t>
      </w:r>
    </w:p>
    <w:p w:rsidR="003405F7" w:rsidRPr="003405F7" w:rsidRDefault="003405F7" w:rsidP="003405F7"/>
    <w:p w:rsidR="003405F7" w:rsidRPr="003405F7" w:rsidRDefault="003405F7" w:rsidP="003405F7">
      <w:r w:rsidRPr="003405F7">
        <w:t>a</w:t>
      </w:r>
    </w:p>
    <w:p w:rsidR="003405F7" w:rsidRPr="003405F7" w:rsidRDefault="003405F7" w:rsidP="003405F7">
      <w:r w:rsidRPr="003405F7">
        <w:t>………………………………………………………………….……….…………</w:t>
      </w:r>
    </w:p>
    <w:p w:rsidR="003405F7" w:rsidRPr="003405F7" w:rsidRDefault="003405F7" w:rsidP="003405F7">
      <w:r w:rsidRPr="003405F7">
        <w:t>Adres siedziby:…………………...</w:t>
      </w:r>
    </w:p>
    <w:p w:rsidR="003405F7" w:rsidRPr="003405F7" w:rsidRDefault="003405F7" w:rsidP="003405F7">
      <w:r w:rsidRPr="003405F7">
        <w:t>NIP: ……………………………...</w:t>
      </w:r>
    </w:p>
    <w:p w:rsidR="003405F7" w:rsidRPr="003405F7" w:rsidRDefault="003405F7" w:rsidP="003405F7">
      <w:r w:rsidRPr="003405F7">
        <w:t>REGON : ………………………...</w:t>
      </w:r>
    </w:p>
    <w:p w:rsidR="003405F7" w:rsidRPr="003405F7" w:rsidRDefault="003405F7" w:rsidP="003405F7"/>
    <w:p w:rsidR="003405F7" w:rsidRPr="003405F7" w:rsidRDefault="003405F7" w:rsidP="003405F7">
      <w:r w:rsidRPr="003405F7">
        <w:t>reprezentowanym przez:</w:t>
      </w:r>
    </w:p>
    <w:p w:rsidR="003405F7" w:rsidRPr="003405F7" w:rsidRDefault="003405F7" w:rsidP="003405F7">
      <w:pPr>
        <w:numPr>
          <w:ilvl w:val="0"/>
          <w:numId w:val="61"/>
        </w:numPr>
        <w:ind w:left="0" w:firstLine="0"/>
      </w:pPr>
      <w:r w:rsidRPr="003405F7">
        <w:t>……………….. – ………………………………</w:t>
      </w:r>
    </w:p>
    <w:p w:rsidR="003405F7" w:rsidRPr="003405F7" w:rsidRDefault="003405F7" w:rsidP="003405F7">
      <w:pPr>
        <w:numPr>
          <w:ilvl w:val="0"/>
          <w:numId w:val="61"/>
        </w:numPr>
        <w:ind w:left="0" w:firstLine="0"/>
      </w:pPr>
      <w:r w:rsidRPr="003405F7">
        <w:t>……………….. – ………………………………</w:t>
      </w:r>
    </w:p>
    <w:p w:rsidR="003405F7" w:rsidRPr="003405F7" w:rsidRDefault="003405F7" w:rsidP="003405F7">
      <w:r w:rsidRPr="003405F7">
        <w:t>zwanym dalej Ubezpieczycielem.</w:t>
      </w:r>
    </w:p>
    <w:p w:rsidR="003405F7" w:rsidRPr="003405F7" w:rsidRDefault="003405F7" w:rsidP="003405F7"/>
    <w:p w:rsidR="003405F7" w:rsidRPr="003405F7" w:rsidRDefault="003405F7" w:rsidP="003405F7">
      <w:r w:rsidRPr="003405F7">
        <w:t>przy udziale brokera ubezpieczeniowego:</w:t>
      </w:r>
    </w:p>
    <w:p w:rsidR="003405F7" w:rsidRPr="003405F7" w:rsidRDefault="003405F7" w:rsidP="003405F7">
      <w:r w:rsidRPr="003405F7">
        <w:t xml:space="preserve">Supra </w:t>
      </w:r>
      <w:proofErr w:type="spellStart"/>
      <w:r w:rsidRPr="003405F7">
        <w:t>Brokers</w:t>
      </w:r>
      <w:proofErr w:type="spellEnd"/>
      <w:r w:rsidRPr="003405F7">
        <w:t xml:space="preserve"> S.A. z siedzibą we Wrocławiu przy Alei Śląskiej 1  </w:t>
      </w:r>
    </w:p>
    <w:p w:rsidR="003405F7" w:rsidRPr="003405F7" w:rsidRDefault="003405F7" w:rsidP="003405F7"/>
    <w:p w:rsidR="003405F7" w:rsidRPr="003405F7" w:rsidRDefault="003405F7" w:rsidP="003405F7">
      <w:r w:rsidRPr="003405F7">
        <w:t>na podstawie przepisów ustawy z dnia 11 września 2019  r. Prawo zamówień publicznych (</w:t>
      </w:r>
      <w:proofErr w:type="spellStart"/>
      <w:r w:rsidRPr="003405F7">
        <w:t>t.j</w:t>
      </w:r>
      <w:proofErr w:type="spellEnd"/>
      <w:r w:rsidRPr="003405F7">
        <w:t>. Dz. U. z 2019r., poz. 2019 ze zm.), zwanej dalej ustawą oraz w wyniku rozstrzygnięcia postępowania w trybie przetargu nieograniczonego o udzielenie zamówienia publicznego na usługę ubezpieczenia Szpitala Specjalistycznego  im. Świętej Rodziny Samodzielnego Publicznego Zakładu Opieki Zdrowotnej  z siedzibą w Warszawie, o następującej treści:</w:t>
      </w:r>
    </w:p>
    <w:p w:rsidR="003405F7" w:rsidRPr="003405F7" w:rsidRDefault="003405F7" w:rsidP="003405F7">
      <w:pPr>
        <w:keepNext/>
        <w:spacing w:before="240" w:after="120"/>
        <w:jc w:val="center"/>
      </w:pPr>
      <w:r w:rsidRPr="003405F7">
        <w:sym w:font="Times New Roman" w:char="00A7"/>
      </w:r>
      <w:r w:rsidRPr="003405F7">
        <w:t xml:space="preserve"> 1</w:t>
      </w:r>
    </w:p>
    <w:p w:rsidR="003405F7" w:rsidRPr="003405F7" w:rsidRDefault="003405F7" w:rsidP="003405F7">
      <w:pPr>
        <w:pStyle w:val="Akapitzlist"/>
        <w:numPr>
          <w:ilvl w:val="0"/>
          <w:numId w:val="62"/>
        </w:numPr>
        <w:ind w:left="0" w:firstLine="0"/>
      </w:pPr>
      <w:r w:rsidRPr="003405F7">
        <w:t xml:space="preserve">Na podstawie niniejszej Umowy Generalnej Ubezpieczyciel udziela </w:t>
      </w:r>
      <w:proofErr w:type="spellStart"/>
      <w:r w:rsidRPr="003405F7">
        <w:t>Ubezpiającemu</w:t>
      </w:r>
      <w:proofErr w:type="spellEnd"/>
      <w:r w:rsidRPr="003405F7">
        <w:t xml:space="preserve"> ochrony ubezpieczeniowej w zakresie określonym przez Ubezpieczającego w SWZ.</w:t>
      </w:r>
    </w:p>
    <w:p w:rsidR="003405F7" w:rsidRPr="003405F7" w:rsidRDefault="003405F7" w:rsidP="003405F7">
      <w:pPr>
        <w:pStyle w:val="Akapitzlist"/>
        <w:numPr>
          <w:ilvl w:val="0"/>
          <w:numId w:val="62"/>
        </w:numPr>
        <w:ind w:left="0" w:firstLine="0"/>
      </w:pPr>
      <w:r w:rsidRPr="003405F7">
        <w:t>Przedmiotem umów ubezpieczenia zawieranych w ramach niniejszej Umowy Generalnej jest:</w:t>
      </w:r>
    </w:p>
    <w:p w:rsidR="003405F7" w:rsidRPr="003405F7" w:rsidRDefault="003405F7" w:rsidP="003405F7">
      <w:pPr>
        <w:pStyle w:val="Akapitzlist"/>
        <w:numPr>
          <w:ilvl w:val="0"/>
          <w:numId w:val="63"/>
        </w:numPr>
        <w:tabs>
          <w:tab w:val="left" w:pos="0"/>
          <w:tab w:val="left" w:pos="284"/>
        </w:tabs>
      </w:pPr>
      <w:r w:rsidRPr="003405F7">
        <w:t>Ubezpieczenie mienia od ognia i innych żywiołów / mienia od wszystkich ryzyk</w:t>
      </w:r>
    </w:p>
    <w:p w:rsidR="003405F7" w:rsidRPr="003405F7" w:rsidRDefault="003405F7" w:rsidP="003405F7">
      <w:pPr>
        <w:pStyle w:val="Akapitzlist"/>
        <w:numPr>
          <w:ilvl w:val="0"/>
          <w:numId w:val="63"/>
        </w:numPr>
        <w:tabs>
          <w:tab w:val="left" w:pos="0"/>
          <w:tab w:val="left" w:pos="284"/>
        </w:tabs>
      </w:pPr>
      <w:r w:rsidRPr="003405F7">
        <w:t>Ubezpieczenie szyb i przedmiotów szklanych od stłuczenia</w:t>
      </w:r>
    </w:p>
    <w:p w:rsidR="003405F7" w:rsidRPr="003405F7" w:rsidRDefault="003405F7" w:rsidP="003405F7">
      <w:pPr>
        <w:pStyle w:val="Akapitzlist"/>
        <w:numPr>
          <w:ilvl w:val="0"/>
          <w:numId w:val="63"/>
        </w:numPr>
        <w:tabs>
          <w:tab w:val="left" w:pos="0"/>
          <w:tab w:val="left" w:pos="284"/>
        </w:tabs>
      </w:pPr>
      <w:r w:rsidRPr="003405F7">
        <w:lastRenderedPageBreak/>
        <w:t>Ubezpieczenie mienia od kradzieży z włamaniem i rabunku oraz ryzyka dewastacji</w:t>
      </w:r>
    </w:p>
    <w:p w:rsidR="003405F7" w:rsidRPr="003405F7" w:rsidRDefault="003405F7" w:rsidP="003405F7">
      <w:pPr>
        <w:keepNext/>
        <w:spacing w:before="240" w:after="120"/>
        <w:jc w:val="center"/>
      </w:pPr>
      <w:r w:rsidRPr="003405F7">
        <w:sym w:font="Times New Roman" w:char="00A7"/>
      </w:r>
      <w:r w:rsidRPr="003405F7">
        <w:t xml:space="preserve"> 2</w:t>
      </w:r>
    </w:p>
    <w:p w:rsidR="003405F7" w:rsidRPr="003405F7" w:rsidRDefault="003405F7" w:rsidP="003405F7">
      <w:pPr>
        <w:pStyle w:val="Tekstpodstawowywcity"/>
        <w:numPr>
          <w:ilvl w:val="0"/>
          <w:numId w:val="64"/>
        </w:numPr>
        <w:spacing w:after="120"/>
        <w:ind w:left="0" w:firstLine="0"/>
        <w:rPr>
          <w:sz w:val="24"/>
          <w:szCs w:val="24"/>
        </w:rPr>
      </w:pPr>
      <w:r w:rsidRPr="003405F7">
        <w:rPr>
          <w:sz w:val="24"/>
          <w:szCs w:val="24"/>
        </w:rPr>
        <w:t>Niniejsza Umowa Generalna dotycząca ubezpieczeń, o których mowa w § 1 ust. 2 zawarta zostaje na okres od dnia 11.05.2021 r. do dnia 11.04.2024 r., z podziałem na trzy okresy rozliczeniowe:</w:t>
      </w:r>
    </w:p>
    <w:p w:rsidR="003405F7" w:rsidRPr="003405F7" w:rsidRDefault="003405F7" w:rsidP="003405F7">
      <w:pPr>
        <w:pStyle w:val="Tekstpodstawowywcity"/>
        <w:numPr>
          <w:ilvl w:val="0"/>
          <w:numId w:val="65"/>
        </w:numPr>
        <w:tabs>
          <w:tab w:val="num" w:pos="0"/>
        </w:tabs>
        <w:ind w:left="0" w:firstLine="0"/>
        <w:rPr>
          <w:sz w:val="24"/>
          <w:szCs w:val="24"/>
        </w:rPr>
      </w:pPr>
      <w:r w:rsidRPr="003405F7">
        <w:rPr>
          <w:sz w:val="24"/>
          <w:szCs w:val="24"/>
        </w:rPr>
        <w:t>pierwszy okres  od dnia 11.05.2021  r.</w:t>
      </w:r>
      <w:r w:rsidR="00865368">
        <w:rPr>
          <w:sz w:val="24"/>
          <w:szCs w:val="24"/>
        </w:rPr>
        <w:t xml:space="preserve"> </w:t>
      </w:r>
      <w:r w:rsidRPr="003405F7">
        <w:rPr>
          <w:sz w:val="24"/>
          <w:szCs w:val="24"/>
        </w:rPr>
        <w:t>do dnia 10.04.2022 r.</w:t>
      </w:r>
    </w:p>
    <w:p w:rsidR="003405F7" w:rsidRPr="003405F7" w:rsidRDefault="003405F7" w:rsidP="003405F7">
      <w:pPr>
        <w:pStyle w:val="Tekstpodstawowywcity"/>
        <w:numPr>
          <w:ilvl w:val="0"/>
          <w:numId w:val="65"/>
        </w:numPr>
        <w:tabs>
          <w:tab w:val="num" w:pos="0"/>
        </w:tabs>
        <w:ind w:left="0" w:firstLine="0"/>
        <w:rPr>
          <w:sz w:val="24"/>
          <w:szCs w:val="24"/>
        </w:rPr>
      </w:pPr>
      <w:r w:rsidRPr="003405F7">
        <w:rPr>
          <w:sz w:val="24"/>
          <w:szCs w:val="24"/>
        </w:rPr>
        <w:t xml:space="preserve">drugi okres </w:t>
      </w:r>
      <w:r w:rsidRPr="003405F7">
        <w:rPr>
          <w:sz w:val="24"/>
          <w:szCs w:val="24"/>
        </w:rPr>
        <w:tab/>
        <w:t>od dnia 11.04.2022 r.</w:t>
      </w:r>
      <w:r w:rsidRPr="003405F7">
        <w:rPr>
          <w:sz w:val="24"/>
          <w:szCs w:val="24"/>
        </w:rPr>
        <w:tab/>
        <w:t>do dnia 10.04.2023 r.</w:t>
      </w:r>
    </w:p>
    <w:p w:rsidR="003405F7" w:rsidRPr="003405F7" w:rsidRDefault="003405F7" w:rsidP="003405F7">
      <w:pPr>
        <w:pStyle w:val="Tekstpodstawowywcity"/>
        <w:numPr>
          <w:ilvl w:val="0"/>
          <w:numId w:val="65"/>
        </w:numPr>
        <w:tabs>
          <w:tab w:val="num" w:pos="0"/>
        </w:tabs>
        <w:ind w:left="0" w:firstLine="0"/>
        <w:rPr>
          <w:sz w:val="24"/>
          <w:szCs w:val="24"/>
        </w:rPr>
      </w:pPr>
      <w:r w:rsidRPr="003405F7">
        <w:rPr>
          <w:sz w:val="24"/>
          <w:szCs w:val="24"/>
        </w:rPr>
        <w:t xml:space="preserve">trzeci okres </w:t>
      </w:r>
      <w:r w:rsidRPr="003405F7">
        <w:rPr>
          <w:sz w:val="24"/>
          <w:szCs w:val="24"/>
        </w:rPr>
        <w:tab/>
        <w:t>od dnia 11.04.2023 r.</w:t>
      </w:r>
      <w:r w:rsidRPr="003405F7">
        <w:rPr>
          <w:sz w:val="24"/>
          <w:szCs w:val="24"/>
        </w:rPr>
        <w:tab/>
        <w:t>do dnia 11.04.2024 r.</w:t>
      </w:r>
    </w:p>
    <w:p w:rsidR="003405F7" w:rsidRPr="003405F7" w:rsidRDefault="003405F7" w:rsidP="003405F7">
      <w:pPr>
        <w:pStyle w:val="Tekstpodstawowywcity"/>
        <w:numPr>
          <w:ilvl w:val="1"/>
          <w:numId w:val="65"/>
        </w:numPr>
        <w:tabs>
          <w:tab w:val="left" w:pos="284"/>
        </w:tabs>
        <w:spacing w:after="120"/>
        <w:ind w:left="0" w:firstLine="0"/>
        <w:rPr>
          <w:sz w:val="24"/>
          <w:szCs w:val="24"/>
        </w:rPr>
      </w:pPr>
      <w:r w:rsidRPr="003405F7">
        <w:rPr>
          <w:sz w:val="24"/>
          <w:szCs w:val="24"/>
        </w:rPr>
        <w:t>Na każdy okres rozliczeniowy Ubezpieczyciel wystawi polisy ubezpieczeniowe potwierdzające zawarcie umowy ubezpieczenia.</w:t>
      </w:r>
    </w:p>
    <w:p w:rsidR="003405F7" w:rsidRPr="003405F7" w:rsidRDefault="003405F7" w:rsidP="003405F7">
      <w:pPr>
        <w:pStyle w:val="Tekstpodstawowywcity"/>
        <w:numPr>
          <w:ilvl w:val="1"/>
          <w:numId w:val="65"/>
        </w:numPr>
        <w:tabs>
          <w:tab w:val="left" w:pos="284"/>
        </w:tabs>
        <w:spacing w:after="120"/>
        <w:ind w:left="0" w:firstLine="0"/>
        <w:rPr>
          <w:sz w:val="24"/>
          <w:szCs w:val="24"/>
        </w:rPr>
      </w:pPr>
      <w:r w:rsidRPr="003405F7">
        <w:rPr>
          <w:sz w:val="24"/>
          <w:szCs w:val="24"/>
        </w:rPr>
        <w:t>Przed upływem terminu każdego okresu rozliczeniowego Ubezpieczony przedstawi Ubezpieczycielowi uaktualnione dane dotyczące przedmiotu i sum ubezpieczenia.</w:t>
      </w:r>
    </w:p>
    <w:p w:rsidR="003405F7" w:rsidRPr="003405F7" w:rsidRDefault="003405F7" w:rsidP="003405F7">
      <w:pPr>
        <w:pStyle w:val="Tekstpodstawowywcity"/>
        <w:numPr>
          <w:ilvl w:val="1"/>
          <w:numId w:val="65"/>
        </w:numPr>
        <w:tabs>
          <w:tab w:val="left" w:pos="284"/>
        </w:tabs>
        <w:spacing w:after="120"/>
        <w:ind w:left="0" w:firstLine="0"/>
        <w:rPr>
          <w:sz w:val="24"/>
          <w:szCs w:val="24"/>
        </w:rPr>
      </w:pPr>
      <w:r w:rsidRPr="003405F7">
        <w:rPr>
          <w:sz w:val="24"/>
          <w:szCs w:val="24"/>
        </w:rPr>
        <w:t>Polisy wystawiane na kolejne okresy rozliczeniowe będą uwzględniały zmiany w przedmiocie ubezpieczenia przekazane przez Ubezpieczającego oraz składkę ubezpieczeniową dostosowaną do aktualnych sum ubezpieczenia.</w:t>
      </w:r>
    </w:p>
    <w:p w:rsidR="003405F7" w:rsidRPr="003405F7" w:rsidRDefault="003405F7" w:rsidP="003405F7">
      <w:pPr>
        <w:pStyle w:val="Tekstpodstawowywcity"/>
        <w:tabs>
          <w:tab w:val="left" w:pos="284"/>
        </w:tabs>
        <w:ind w:left="0"/>
        <w:rPr>
          <w:sz w:val="24"/>
          <w:szCs w:val="24"/>
        </w:rPr>
      </w:pPr>
      <w:r w:rsidRPr="003405F7">
        <w:rPr>
          <w:sz w:val="24"/>
          <w:szCs w:val="24"/>
        </w:rPr>
        <w:t xml:space="preserve">5.Wszystkie ubezpieczenia na kolejne okresy rozliczeniowe oraz </w:t>
      </w:r>
      <w:proofErr w:type="spellStart"/>
      <w:r w:rsidRPr="003405F7">
        <w:rPr>
          <w:sz w:val="24"/>
          <w:szCs w:val="24"/>
        </w:rPr>
        <w:t>doubezpieczenia</w:t>
      </w:r>
      <w:proofErr w:type="spellEnd"/>
      <w:r w:rsidRPr="003405F7">
        <w:rPr>
          <w:sz w:val="24"/>
          <w:szCs w:val="24"/>
        </w:rPr>
        <w:t xml:space="preserve"> zawierane w trakcie trwania niniejszej Umowy Generalnej a także zwroty składek kalkulowane będą na bazie stawek zastosowanych w ofercie tzn.:</w:t>
      </w:r>
    </w:p>
    <w:p w:rsidR="003405F7" w:rsidRPr="003405F7" w:rsidRDefault="003405F7" w:rsidP="003405F7">
      <w:pPr>
        <w:pStyle w:val="Akapitzlist"/>
        <w:keepNext/>
        <w:ind w:left="0"/>
        <w:rPr>
          <w:bCs/>
        </w:rPr>
      </w:pPr>
      <w:r w:rsidRPr="003405F7">
        <w:rPr>
          <w:bCs/>
        </w:rPr>
        <w:t>a)Ubezpieczenie mienia od ognia i innych żywiołów</w:t>
      </w:r>
    </w:p>
    <w:p w:rsidR="003405F7" w:rsidRPr="003405F7" w:rsidRDefault="003405F7" w:rsidP="003405F7">
      <w:r w:rsidRPr="003405F7">
        <w:t>W ubezpieczeniu nieruchomości zastosowano stawkę (w %): …………………</w:t>
      </w:r>
    </w:p>
    <w:p w:rsidR="003405F7" w:rsidRPr="003405F7" w:rsidRDefault="003405F7" w:rsidP="003405F7">
      <w:r w:rsidRPr="003405F7">
        <w:t>W ubezpieczeniu ruchomości zastosowano stawkę (w %): ………………………</w:t>
      </w:r>
    </w:p>
    <w:p w:rsidR="003405F7" w:rsidRPr="003405F7" w:rsidRDefault="003405F7" w:rsidP="003405F7">
      <w:pPr>
        <w:keepNext/>
        <w:spacing w:before="240" w:after="120"/>
        <w:jc w:val="center"/>
      </w:pPr>
      <w:r w:rsidRPr="003405F7">
        <w:sym w:font="Times New Roman" w:char="00A7"/>
      </w:r>
      <w:r w:rsidRPr="003405F7">
        <w:t xml:space="preserve"> 3</w:t>
      </w:r>
    </w:p>
    <w:p w:rsidR="003405F7" w:rsidRPr="003405F7" w:rsidRDefault="003405F7" w:rsidP="003405F7">
      <w:pPr>
        <w:numPr>
          <w:ilvl w:val="0"/>
          <w:numId w:val="66"/>
        </w:numPr>
        <w:tabs>
          <w:tab w:val="num" w:pos="0"/>
          <w:tab w:val="left" w:pos="284"/>
        </w:tabs>
        <w:spacing w:after="120"/>
        <w:ind w:left="0" w:firstLine="0"/>
      </w:pPr>
      <w:r w:rsidRPr="003405F7">
        <w:t>Zakres umów ubezpieczenia zawartych na podstawie niniejszej Umowy Generalnej określony jest szczegółowo w SWZ wraz z załącznikami. Do poszczególnych rodzajów ubezpieczeń mają zastosowanie postanowienia SWZ, niniejszej Umowy Generalnej oraz właściwych ogólnych warunków ubezpieczeń (zwane dalej OWU).</w:t>
      </w:r>
    </w:p>
    <w:p w:rsidR="003405F7" w:rsidRPr="003405F7" w:rsidRDefault="003405F7" w:rsidP="003405F7">
      <w:pPr>
        <w:numPr>
          <w:ilvl w:val="0"/>
          <w:numId w:val="66"/>
        </w:numPr>
        <w:tabs>
          <w:tab w:val="num" w:pos="0"/>
          <w:tab w:val="left" w:pos="284"/>
        </w:tabs>
        <w:spacing w:after="120"/>
        <w:ind w:left="0" w:firstLine="0"/>
      </w:pPr>
      <w:r w:rsidRPr="003405F7">
        <w:t>Wszelkie warunki określone w SWZ i niniejszej Umowie Generalnej mają pierwszeństwo przed postanowieniami zawartymi w OWU. Ustala się, że w razie rozbieżności pomiędzy warunkami ubezpieczenia wynikającymi z ww. postanowień – strony przyjmą do stosowania takie rozwiązanie, które jest i będzie korzystniejsze dla Ubezpieczającego.</w:t>
      </w:r>
    </w:p>
    <w:p w:rsidR="003405F7" w:rsidRPr="003405F7" w:rsidRDefault="003405F7" w:rsidP="003405F7">
      <w:pPr>
        <w:keepNext/>
        <w:spacing w:before="240" w:after="120"/>
        <w:jc w:val="center"/>
      </w:pPr>
      <w:r w:rsidRPr="003405F7">
        <w:sym w:font="Times New Roman" w:char="00A7"/>
      </w:r>
      <w:r w:rsidRPr="003405F7">
        <w:t xml:space="preserve"> 4</w:t>
      </w:r>
    </w:p>
    <w:p w:rsidR="003405F7" w:rsidRPr="003405F7" w:rsidRDefault="003405F7" w:rsidP="003405F7">
      <w:pPr>
        <w:pStyle w:val="Tekstpodstawowywcity"/>
        <w:numPr>
          <w:ilvl w:val="0"/>
          <w:numId w:val="67"/>
        </w:numPr>
        <w:tabs>
          <w:tab w:val="left" w:pos="0"/>
        </w:tabs>
        <w:spacing w:after="120"/>
        <w:ind w:left="0" w:firstLine="0"/>
        <w:rPr>
          <w:sz w:val="24"/>
          <w:szCs w:val="24"/>
        </w:rPr>
      </w:pPr>
      <w:r w:rsidRPr="003405F7">
        <w:rPr>
          <w:sz w:val="24"/>
          <w:szCs w:val="24"/>
        </w:rPr>
        <w:t xml:space="preserve">Składka za udzielaną ochronę ubezpieczeniową wynikającą z niniejszej Umowy Generalnej, ustalona w wyniku postępowania przetargowego w wysokości ……………… zł, zostaje podzielona na sześć rat w każdym okresie </w:t>
      </w:r>
      <w:proofErr w:type="spellStart"/>
      <w:r w:rsidRPr="003405F7">
        <w:rPr>
          <w:sz w:val="24"/>
          <w:szCs w:val="24"/>
        </w:rPr>
        <w:t>polisowania</w:t>
      </w:r>
      <w:proofErr w:type="spellEnd"/>
      <w:r w:rsidRPr="003405F7">
        <w:rPr>
          <w:sz w:val="24"/>
          <w:szCs w:val="24"/>
        </w:rPr>
        <w:t>.</w:t>
      </w:r>
    </w:p>
    <w:p w:rsidR="003405F7" w:rsidRPr="003405F7" w:rsidRDefault="003405F7" w:rsidP="003405F7">
      <w:pPr>
        <w:pStyle w:val="Tekstpodstawowywcity"/>
        <w:numPr>
          <w:ilvl w:val="0"/>
          <w:numId w:val="67"/>
        </w:numPr>
        <w:tabs>
          <w:tab w:val="left" w:pos="284"/>
        </w:tabs>
        <w:spacing w:after="120"/>
        <w:ind w:left="0" w:firstLine="0"/>
        <w:rPr>
          <w:sz w:val="24"/>
          <w:szCs w:val="24"/>
        </w:rPr>
      </w:pPr>
      <w:r w:rsidRPr="003405F7">
        <w:rPr>
          <w:sz w:val="24"/>
          <w:szCs w:val="24"/>
        </w:rPr>
        <w:t>Składki płacone będą co dwa miesiące z terminem płatności pierwszej raty przypadającym na 21 dzień od daty rozpoczęcia udzielania przez Ubezpieczyciela ochrony ubezpieczeniowej. Płatność każdej kolejnej raty nastąpi w terminie ……..</w:t>
      </w:r>
    </w:p>
    <w:p w:rsidR="003405F7" w:rsidRPr="003405F7" w:rsidRDefault="003405F7" w:rsidP="003405F7">
      <w:pPr>
        <w:pStyle w:val="Textbodyindent"/>
        <w:numPr>
          <w:ilvl w:val="0"/>
          <w:numId w:val="67"/>
        </w:numPr>
        <w:tabs>
          <w:tab w:val="left" w:pos="426"/>
        </w:tabs>
        <w:spacing w:line="276" w:lineRule="auto"/>
        <w:rPr>
          <w:szCs w:val="24"/>
        </w:rPr>
      </w:pPr>
      <w:r w:rsidRPr="003405F7">
        <w:rPr>
          <w:szCs w:val="24"/>
        </w:rPr>
        <w:t>Niezależnie od ustalonego w umowie ubezpieczenia terminu zapłaty raty składki odpowiedzialność Ubezpieczyciela rozpoczyna się z chwilą określoną w umowie ubezpieczenia jako początek okresu ubezpieczenia.</w:t>
      </w:r>
    </w:p>
    <w:p w:rsidR="003405F7" w:rsidRPr="003405F7" w:rsidRDefault="003405F7" w:rsidP="003405F7">
      <w:pPr>
        <w:pStyle w:val="Textbodyindent"/>
        <w:numPr>
          <w:ilvl w:val="0"/>
          <w:numId w:val="67"/>
        </w:numPr>
        <w:tabs>
          <w:tab w:val="left" w:pos="426"/>
        </w:tabs>
        <w:spacing w:line="276" w:lineRule="auto"/>
        <w:rPr>
          <w:szCs w:val="24"/>
        </w:rPr>
      </w:pPr>
      <w:r w:rsidRPr="003405F7">
        <w:rPr>
          <w:szCs w:val="24"/>
        </w:rPr>
        <w:lastRenderedPageBreak/>
        <w:t xml:space="preserve">Nieopłacenie raty składki w terminie oznaczonym w ust. 2, nie powoduje wygaśnięcia umowy ani zawieszenia ochrony ubezpieczeniowej oraz nie skutkuje wypowiedzeniem umowy z upływem terminu płatności. </w:t>
      </w: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49"/>
        </w:numPr>
        <w:tabs>
          <w:tab w:val="left" w:pos="794"/>
        </w:tabs>
        <w:autoSpaceDN w:val="0"/>
        <w:spacing w:line="300" w:lineRule="exact"/>
        <w:ind w:left="284" w:hanging="284"/>
        <w:textAlignment w:val="baseline"/>
        <w:rPr>
          <w:vanish/>
        </w:rPr>
      </w:pPr>
    </w:p>
    <w:p w:rsidR="003405F7" w:rsidRPr="003405F7" w:rsidRDefault="003405F7" w:rsidP="003405F7">
      <w:pPr>
        <w:pStyle w:val="Akapitzlist"/>
        <w:numPr>
          <w:ilvl w:val="0"/>
          <w:numId w:val="68"/>
        </w:numPr>
        <w:tabs>
          <w:tab w:val="left" w:pos="426"/>
        </w:tabs>
        <w:autoSpaceDN w:val="0"/>
        <w:spacing w:line="300" w:lineRule="exact"/>
        <w:ind w:left="426" w:hanging="426"/>
        <w:textAlignment w:val="baseline"/>
      </w:pPr>
      <w:r w:rsidRPr="003405F7">
        <w:t>Strony  dopuszczają zmianę wysokości składki Ubezpieczyciela w przypadku zmiany w okresie obowiązywania umowy:</w:t>
      </w:r>
    </w:p>
    <w:p w:rsidR="003405F7" w:rsidRPr="003405F7" w:rsidRDefault="003405F7" w:rsidP="003405F7">
      <w:pPr>
        <w:pStyle w:val="Standard"/>
        <w:numPr>
          <w:ilvl w:val="0"/>
          <w:numId w:val="69"/>
        </w:numPr>
        <w:suppressAutoHyphens/>
        <w:autoSpaceDN w:val="0"/>
        <w:spacing w:line="300" w:lineRule="exact"/>
        <w:ind w:left="851"/>
        <w:textAlignment w:val="baseline"/>
      </w:pPr>
      <w:r w:rsidRPr="003405F7">
        <w:rPr>
          <w:rStyle w:val="text-justify"/>
        </w:rPr>
        <w:t>stawki podatku od towarów i usług oraz podatku akcyzowego</w:t>
      </w:r>
      <w:r w:rsidRPr="003405F7">
        <w:t>;</w:t>
      </w:r>
    </w:p>
    <w:p w:rsidR="003405F7" w:rsidRPr="003405F7" w:rsidRDefault="003405F7" w:rsidP="003405F7">
      <w:pPr>
        <w:pStyle w:val="Standard"/>
        <w:numPr>
          <w:ilvl w:val="0"/>
          <w:numId w:val="69"/>
        </w:numPr>
        <w:suppressAutoHyphens/>
        <w:autoSpaceDN w:val="0"/>
        <w:spacing w:line="300" w:lineRule="exact"/>
        <w:ind w:left="851"/>
        <w:textAlignment w:val="baseline"/>
      </w:pPr>
      <w:r w:rsidRPr="003405F7">
        <w:rPr>
          <w:rStyle w:val="text-justify"/>
        </w:rPr>
        <w:t xml:space="preserve">wysokości minimalnego wynagrodzenia za pracę albo wysokości minimalnej stawki godzinowej, ustalonych na podstawie </w:t>
      </w:r>
      <w:hyperlink r:id="rId19" w:anchor="/document/16992095?cm=DOCUMENT" w:history="1">
        <w:r w:rsidRPr="003405F7">
          <w:rPr>
            <w:rStyle w:val="Hipercze"/>
            <w:color w:val="auto"/>
          </w:rPr>
          <w:t>ustawy</w:t>
        </w:r>
      </w:hyperlink>
      <w:r w:rsidRPr="003405F7">
        <w:rPr>
          <w:rStyle w:val="text-justify"/>
        </w:rPr>
        <w:t xml:space="preserve"> z dnia 10 października 2002 r. o minimalnym wynagrodzeniu za pracę;</w:t>
      </w:r>
    </w:p>
    <w:p w:rsidR="003405F7" w:rsidRPr="003405F7" w:rsidRDefault="003405F7" w:rsidP="003405F7">
      <w:pPr>
        <w:pStyle w:val="Standard"/>
        <w:numPr>
          <w:ilvl w:val="0"/>
          <w:numId w:val="69"/>
        </w:numPr>
        <w:suppressAutoHyphens/>
        <w:autoSpaceDN w:val="0"/>
        <w:spacing w:line="300" w:lineRule="exact"/>
        <w:ind w:left="851"/>
        <w:textAlignment w:val="baseline"/>
      </w:pPr>
      <w:r w:rsidRPr="003405F7">
        <w:rPr>
          <w:rStyle w:val="text-justify"/>
        </w:rPr>
        <w:t>zasad podlegania ubezpieczeniom społecznym lub ubezpieczeniu zdrowotnemu lub wysokości stawki składki na ubezpieczenia społeczne lub ubezpieczenie zdrowotne;</w:t>
      </w:r>
    </w:p>
    <w:p w:rsidR="003405F7" w:rsidRPr="003405F7" w:rsidRDefault="003405F7" w:rsidP="003405F7">
      <w:pPr>
        <w:pStyle w:val="Standard"/>
        <w:numPr>
          <w:ilvl w:val="0"/>
          <w:numId w:val="69"/>
        </w:numPr>
        <w:suppressAutoHyphens/>
        <w:autoSpaceDN w:val="0"/>
        <w:spacing w:line="300" w:lineRule="exact"/>
        <w:ind w:left="851"/>
        <w:textAlignment w:val="baseline"/>
      </w:pPr>
      <w:r w:rsidRPr="003405F7">
        <w:rPr>
          <w:rStyle w:val="text-justify"/>
        </w:rPr>
        <w:t xml:space="preserve">zasad gromadzenia i wysokości wpłat do pracowniczych planów kapitałowych, o których mowa w </w:t>
      </w:r>
      <w:hyperlink r:id="rId20" w:anchor="/document/18781862?cm=DOCUMENT" w:history="1">
        <w:r w:rsidRPr="003405F7">
          <w:rPr>
            <w:rStyle w:val="Hipercze"/>
            <w:color w:val="auto"/>
          </w:rPr>
          <w:t>ustawie</w:t>
        </w:r>
      </w:hyperlink>
      <w:r w:rsidRPr="003405F7">
        <w:rPr>
          <w:rStyle w:val="text-justify"/>
        </w:rPr>
        <w:t xml:space="preserve"> z dnia 4 października 2018 r. o pracowniczych planach kapitałowych (Dz. U. poz. 2215 oraz z 2019 r. poz. 1074 i 1572)</w:t>
      </w:r>
    </w:p>
    <w:p w:rsidR="003405F7" w:rsidRPr="003405F7" w:rsidRDefault="003405F7" w:rsidP="003405F7">
      <w:pPr>
        <w:pStyle w:val="Textbody"/>
        <w:spacing w:after="0" w:line="276" w:lineRule="auto"/>
        <w:ind w:firstLine="0"/>
      </w:pPr>
      <w:r w:rsidRPr="003405F7">
        <w:t>- jeśli te zmiany będą miały wpływ na koszty wykonania zamówienia przez Ubezpieczyciela, a Strona inicjująca zmianę wykaże wpływ tych zmian i uzasadni wielkość tego wpływu na wysokość składki</w:t>
      </w:r>
      <w:r w:rsidR="007E027C">
        <w:t xml:space="preserve"> </w:t>
      </w:r>
      <w:r w:rsidRPr="003405F7">
        <w:t>Ubezpieczyciela, i z zastrzeżeniem, że Strona występująca o zmianę zobowiązana jest do przygotowania odpowiedniego aneksu do umowy.</w:t>
      </w:r>
    </w:p>
    <w:p w:rsidR="003405F7" w:rsidRPr="003405F7" w:rsidRDefault="003405F7" w:rsidP="003405F7">
      <w:pPr>
        <w:pStyle w:val="Akapitzlist"/>
        <w:numPr>
          <w:ilvl w:val="0"/>
          <w:numId w:val="70"/>
        </w:numPr>
        <w:autoSpaceDE w:val="0"/>
        <w:autoSpaceDN w:val="0"/>
        <w:adjustRightInd w:val="0"/>
        <w:spacing w:after="13"/>
        <w:ind w:left="426" w:hanging="426"/>
      </w:pPr>
      <w:r w:rsidRPr="003405F7">
        <w:t>Strony dopuszczają zmianę wysokości składki Ubezpieczyciela, tj. waloryzację o wartość wskaźnika cen towarów i usług, publikowanego w Komunikacie Prezesa Głównego Urzędu Statystycznego. Zmiana wysokości składki Ubezpieczyciela wejdzie w życie nie wcześniej niż począwszy od kolejnego miesiąca kalendarzowego, następującego po miesiącu, w którym opublikowano Komunikat Prezesa Głównego Urzędu Statystycznego w roku 2022 – 2024. Strona inicjująca zmianę winna złożyć wniosek zawierający żądanie zmiany wysokości składki przed upływem I kwartału każdego roku, z tym że zmiana jej wysokości nastąpi począwszy od miesiąca, w którym został złożony ww. wniosek.</w:t>
      </w:r>
    </w:p>
    <w:p w:rsidR="003405F7" w:rsidRPr="003405F7" w:rsidRDefault="003405F7" w:rsidP="003405F7">
      <w:pPr>
        <w:pStyle w:val="Akapitzlist"/>
        <w:numPr>
          <w:ilvl w:val="0"/>
          <w:numId w:val="70"/>
        </w:numPr>
        <w:autoSpaceDE w:val="0"/>
        <w:autoSpaceDN w:val="0"/>
        <w:adjustRightInd w:val="0"/>
        <w:spacing w:after="13"/>
        <w:ind w:left="426" w:hanging="426"/>
      </w:pPr>
      <w:r w:rsidRPr="003405F7">
        <w:t>Zmiana wysokości składki na podstawie wskaźnika cen towarów i usług, o którym mowa w ust. 6 może obejmować tylko koszty, które nie są objęte zmianami określonymi w ust. 5.</w:t>
      </w:r>
    </w:p>
    <w:p w:rsidR="003405F7" w:rsidRPr="003405F7" w:rsidRDefault="003405F7" w:rsidP="003405F7">
      <w:pPr>
        <w:pStyle w:val="Akapitzlist"/>
        <w:numPr>
          <w:ilvl w:val="0"/>
          <w:numId w:val="70"/>
        </w:numPr>
        <w:autoSpaceDE w:val="0"/>
        <w:autoSpaceDN w:val="0"/>
        <w:adjustRightInd w:val="0"/>
        <w:spacing w:after="13"/>
        <w:ind w:left="426" w:hanging="426"/>
      </w:pPr>
      <w:r w:rsidRPr="003405F7">
        <w:t xml:space="preserve">Żadna ze Stron umowy nie będzie uprawniona do zmiany wysokości składki Ubezpieczyciela  w przypadku gdy  wskaźnik wzrostu cen towarów i usług, o którym mowa w ust. 6 nie przekroczy 3 %. </w:t>
      </w:r>
    </w:p>
    <w:p w:rsidR="003405F7" w:rsidRPr="003405F7" w:rsidRDefault="003405F7" w:rsidP="003405F7">
      <w:pPr>
        <w:pStyle w:val="Akapitzlist"/>
        <w:numPr>
          <w:ilvl w:val="0"/>
          <w:numId w:val="70"/>
        </w:numPr>
        <w:autoSpaceDE w:val="0"/>
        <w:autoSpaceDN w:val="0"/>
        <w:adjustRightInd w:val="0"/>
        <w:spacing w:after="13"/>
        <w:ind w:left="426" w:hanging="426"/>
      </w:pPr>
      <w:r w:rsidRPr="003405F7">
        <w:t xml:space="preserve">Ubezpieczający zastrzega, że maksymalna wartość zmiany wysokości składki, jaką dopuszcza w efekcie zastosowania postanowień o zasadach wprowadzania zmian jej wysokości, o których mowa w ust. 6 i 7 wynosi 5% wysokości składki, o której mowa w § 4 ust. 1 . </w:t>
      </w:r>
    </w:p>
    <w:p w:rsidR="003405F7" w:rsidRPr="003405F7" w:rsidRDefault="003405F7" w:rsidP="003405F7">
      <w:pPr>
        <w:pStyle w:val="Akapitzlist"/>
        <w:numPr>
          <w:ilvl w:val="0"/>
          <w:numId w:val="70"/>
        </w:numPr>
        <w:autoSpaceDE w:val="0"/>
        <w:autoSpaceDN w:val="0"/>
        <w:adjustRightInd w:val="0"/>
        <w:spacing w:after="13"/>
        <w:ind w:left="426" w:hanging="426"/>
      </w:pPr>
      <w:r w:rsidRPr="003405F7">
        <w:t xml:space="preserve">Ubezpieczyciel, w przypadku zmiany wysokości jego składki zgodnie z ust. 6 i 7, zobowiązany jest do zmiany wynagrodzenia przysługującego podwykonawcy, z którym zawarł umowę, w zakresie odpowiadającym powyższym zmianom dotyczących zobowiązania podwykonawcy, jeżeli łącznie spełnione są następujące warunki: </w:t>
      </w:r>
    </w:p>
    <w:p w:rsidR="003405F7" w:rsidRPr="003405F7" w:rsidRDefault="003405F7" w:rsidP="003405F7">
      <w:pPr>
        <w:pStyle w:val="Akapitzlist"/>
        <w:autoSpaceDE w:val="0"/>
        <w:autoSpaceDN w:val="0"/>
        <w:adjustRightInd w:val="0"/>
        <w:spacing w:after="13"/>
        <w:ind w:left="567" w:hanging="284"/>
      </w:pPr>
      <w:r w:rsidRPr="003405F7">
        <w:t xml:space="preserve">1) przedmiotem umowy są usługi; </w:t>
      </w:r>
    </w:p>
    <w:p w:rsidR="003405F7" w:rsidRPr="003405F7" w:rsidRDefault="003405F7" w:rsidP="003405F7">
      <w:pPr>
        <w:pStyle w:val="Akapitzlist"/>
        <w:autoSpaceDE w:val="0"/>
        <w:autoSpaceDN w:val="0"/>
        <w:adjustRightInd w:val="0"/>
        <w:ind w:left="567" w:hanging="284"/>
      </w:pPr>
      <w:r w:rsidRPr="003405F7">
        <w:t xml:space="preserve">2) okres obowiązywania umowy przekracza 12 miesięcy. </w:t>
      </w:r>
    </w:p>
    <w:p w:rsidR="003405F7" w:rsidRPr="003405F7" w:rsidRDefault="003405F7" w:rsidP="003405F7">
      <w:pPr>
        <w:pStyle w:val="Tekstpodstawowywcity"/>
        <w:tabs>
          <w:tab w:val="left" w:pos="284"/>
        </w:tabs>
        <w:spacing w:after="120"/>
        <w:ind w:left="0"/>
        <w:rPr>
          <w:sz w:val="24"/>
          <w:szCs w:val="24"/>
        </w:rPr>
      </w:pPr>
    </w:p>
    <w:p w:rsidR="003405F7" w:rsidRPr="003405F7" w:rsidRDefault="003405F7" w:rsidP="003405F7">
      <w:pPr>
        <w:keepNext/>
        <w:spacing w:before="240" w:after="120"/>
        <w:jc w:val="center"/>
      </w:pPr>
      <w:r w:rsidRPr="003405F7">
        <w:lastRenderedPageBreak/>
        <w:t>§ 5</w:t>
      </w:r>
    </w:p>
    <w:p w:rsidR="003405F7" w:rsidRPr="003405F7" w:rsidRDefault="003405F7" w:rsidP="003405F7">
      <w:pPr>
        <w:numPr>
          <w:ilvl w:val="0"/>
          <w:numId w:val="71"/>
        </w:numPr>
        <w:tabs>
          <w:tab w:val="left" w:pos="284"/>
        </w:tabs>
        <w:spacing w:after="120"/>
        <w:ind w:left="0" w:firstLine="0"/>
      </w:pPr>
      <w:r w:rsidRPr="003405F7">
        <w:t>Każdorazowo przy rozliczaniu składek i aktualizacji umów, obowiązywać będą OWU obowiązujące w dniu zawarcia umowy, z włączeniami zawartymi w umowie ubezpieczenia.</w:t>
      </w:r>
    </w:p>
    <w:p w:rsidR="003405F7" w:rsidRPr="003405F7" w:rsidRDefault="003405F7" w:rsidP="003405F7">
      <w:pPr>
        <w:numPr>
          <w:ilvl w:val="0"/>
          <w:numId w:val="71"/>
        </w:numPr>
        <w:tabs>
          <w:tab w:val="left" w:pos="284"/>
        </w:tabs>
        <w:spacing w:after="120"/>
        <w:ind w:left="0" w:firstLine="0"/>
      </w:pPr>
      <w:r w:rsidRPr="003405F7">
        <w:t>W czasie trwania umowy Ubezpieczyciel nie może podnosić wysokości  składek wynikających z aktualizacji stawek oraz zmieniać warunków ubezpieczenia.</w:t>
      </w:r>
    </w:p>
    <w:p w:rsidR="003405F7" w:rsidRPr="003405F7" w:rsidRDefault="003405F7" w:rsidP="003405F7">
      <w:pPr>
        <w:keepNext/>
        <w:spacing w:before="240" w:after="120"/>
        <w:jc w:val="center"/>
      </w:pPr>
      <w:r w:rsidRPr="003405F7">
        <w:sym w:font="Times New Roman" w:char="00A7"/>
      </w:r>
      <w:r w:rsidRPr="003405F7">
        <w:t xml:space="preserve"> 6</w:t>
      </w:r>
    </w:p>
    <w:p w:rsidR="003405F7" w:rsidRPr="003405F7" w:rsidRDefault="003405F7" w:rsidP="003405F7">
      <w:pPr>
        <w:tabs>
          <w:tab w:val="left" w:pos="0"/>
        </w:tabs>
      </w:pPr>
      <w:r w:rsidRPr="003405F7">
        <w:t>Strony  dopuszczają możliwość zmian warunków niniejszej Umowy Generalnej oraz umów ubezpieczenia w następujących przypadkach:</w:t>
      </w:r>
    </w:p>
    <w:p w:rsidR="003405F7" w:rsidRPr="003405F7" w:rsidRDefault="003405F7" w:rsidP="003405F7">
      <w:pPr>
        <w:pStyle w:val="Akapitzlist"/>
        <w:numPr>
          <w:ilvl w:val="0"/>
          <w:numId w:val="72"/>
        </w:numPr>
        <w:tabs>
          <w:tab w:val="left" w:pos="284"/>
        </w:tabs>
        <w:ind w:left="426" w:hanging="426"/>
        <w:rPr>
          <w:rFonts w:eastAsia="Times New Roman"/>
        </w:rPr>
      </w:pPr>
      <w:r w:rsidRPr="003405F7">
        <w:rPr>
          <w:rFonts w:eastAsia="Calibri-Bold"/>
          <w:bCs/>
        </w:rPr>
        <w:t>zmiany przedmiotu ochrony ubezpieczeniowej polegającej na:</w:t>
      </w:r>
    </w:p>
    <w:p w:rsidR="003405F7" w:rsidRPr="003405F7" w:rsidRDefault="003405F7" w:rsidP="003405F7">
      <w:pPr>
        <w:pStyle w:val="Akapitzlist"/>
        <w:numPr>
          <w:ilvl w:val="0"/>
          <w:numId w:val="73"/>
        </w:numPr>
        <w:autoSpaceDE w:val="0"/>
        <w:autoSpaceDN w:val="0"/>
        <w:adjustRightInd w:val="0"/>
        <w:ind w:hanging="294"/>
        <w:rPr>
          <w:rFonts w:eastAsia="Calibri"/>
        </w:rPr>
      </w:pPr>
      <w:r w:rsidRPr="003405F7">
        <w:t>zmianie składników mienia objętych ochroną ubezpieczeniową (określonych w Załączniku</w:t>
      </w:r>
      <w:r w:rsidR="007E027C">
        <w:t xml:space="preserve"> 9 do Umowy tj. rejestr majątku</w:t>
      </w:r>
      <w:r w:rsidRPr="003405F7">
        <w:t xml:space="preserve">), w szczególności spowodowana nabywaniem lub zbywaniem lub likwidacją środków trwałych lub modernizacją lub ulepszeniem środków trwałych </w:t>
      </w:r>
    </w:p>
    <w:p w:rsidR="003405F7" w:rsidRPr="003405F7" w:rsidRDefault="003405F7" w:rsidP="003405F7">
      <w:pPr>
        <w:pStyle w:val="Akapitzlist"/>
        <w:numPr>
          <w:ilvl w:val="0"/>
          <w:numId w:val="73"/>
        </w:numPr>
        <w:autoSpaceDE w:val="0"/>
        <w:autoSpaceDN w:val="0"/>
        <w:adjustRightInd w:val="0"/>
        <w:ind w:hanging="294"/>
      </w:pPr>
      <w:r w:rsidRPr="003405F7">
        <w:t>zmianie katalogu jednostek organizacyjnych Zamawiającego (określonych w Załączniku 1 do Umowy tj. Szczegółowe Warunki Zamówienia ), których działalność objęta jest ochroną ubezpieczeniową odpowiedzialności cywilnej, w przypadku zmian w strukturze organizacyjnej zamawiającego (np. w przypadku powstania nowych jednostek, przekształcenia, wyodrębniania, połączenia lub likwidacji);</w:t>
      </w:r>
    </w:p>
    <w:p w:rsidR="003405F7" w:rsidRPr="003405F7" w:rsidRDefault="003405F7" w:rsidP="003405F7">
      <w:pPr>
        <w:pStyle w:val="Akapitzlist"/>
        <w:numPr>
          <w:ilvl w:val="0"/>
          <w:numId w:val="73"/>
        </w:numPr>
        <w:autoSpaceDE w:val="0"/>
        <w:autoSpaceDN w:val="0"/>
        <w:adjustRightInd w:val="0"/>
        <w:ind w:hanging="294"/>
      </w:pPr>
      <w:r w:rsidRPr="003405F7">
        <w:t>objęciu ochroną dodatkowego ryzyka ubezpieczeniowego, jeżeli konieczność objęcia tego ryzyka ochroną ubezpieczeniową ujawniła się po terminie składania ofert w postępowaniu o udzielenie zamówienia publicznego.</w:t>
      </w:r>
    </w:p>
    <w:p w:rsidR="003405F7" w:rsidRPr="003405F7" w:rsidRDefault="003405F7" w:rsidP="003405F7">
      <w:pPr>
        <w:pStyle w:val="Akapitzlist"/>
        <w:numPr>
          <w:ilvl w:val="0"/>
          <w:numId w:val="72"/>
        </w:numPr>
        <w:autoSpaceDE w:val="0"/>
        <w:autoSpaceDN w:val="0"/>
        <w:adjustRightInd w:val="0"/>
        <w:ind w:left="284" w:hanging="284"/>
        <w:rPr>
          <w:rFonts w:eastAsia="Calibri-Bold"/>
          <w:bCs/>
        </w:rPr>
      </w:pPr>
      <w:r w:rsidRPr="003405F7">
        <w:rPr>
          <w:rFonts w:eastAsia="Calibri-Bold"/>
          <w:bCs/>
        </w:rPr>
        <w:t>zmiany wysokości sum ubezpieczenia w przypadku:</w:t>
      </w:r>
    </w:p>
    <w:p w:rsidR="003405F7" w:rsidRPr="003405F7" w:rsidRDefault="003405F7" w:rsidP="003405F7">
      <w:pPr>
        <w:pStyle w:val="Akapitzlist"/>
        <w:numPr>
          <w:ilvl w:val="0"/>
          <w:numId w:val="74"/>
        </w:numPr>
        <w:autoSpaceDE w:val="0"/>
        <w:autoSpaceDN w:val="0"/>
        <w:adjustRightInd w:val="0"/>
        <w:rPr>
          <w:rFonts w:eastAsia="Calibri-Bold"/>
        </w:rPr>
      </w:pPr>
      <w:r w:rsidRPr="003405F7">
        <w:rPr>
          <w:rFonts w:eastAsia="Calibri-Bold"/>
        </w:rPr>
        <w:t>ujawnienia się lub powstania nowego ryzyka ubezpieczeniowego nieprzewidzianego</w:t>
      </w:r>
      <w:r w:rsidR="007E027C">
        <w:rPr>
          <w:rFonts w:eastAsia="Calibri-Bold"/>
        </w:rPr>
        <w:t xml:space="preserve"> </w:t>
      </w:r>
      <w:r w:rsidRPr="003405F7">
        <w:rPr>
          <w:rFonts w:eastAsia="Calibri-Bold"/>
        </w:rPr>
        <w:t>w SWZ lub</w:t>
      </w:r>
    </w:p>
    <w:p w:rsidR="003405F7" w:rsidRPr="003405F7" w:rsidRDefault="003405F7" w:rsidP="003405F7">
      <w:pPr>
        <w:pStyle w:val="Akapitzlist"/>
        <w:numPr>
          <w:ilvl w:val="0"/>
          <w:numId w:val="74"/>
        </w:numPr>
        <w:autoSpaceDE w:val="0"/>
        <w:autoSpaceDN w:val="0"/>
        <w:adjustRightInd w:val="0"/>
        <w:ind w:hanging="294"/>
        <w:rPr>
          <w:rFonts w:eastAsia="Calibri-Bold"/>
        </w:rPr>
      </w:pPr>
      <w:r w:rsidRPr="003405F7">
        <w:rPr>
          <w:rFonts w:eastAsia="Calibri-Bold"/>
        </w:rPr>
        <w:t>wzrostu lub spadku ilości albo wartości przedmiotu ubezpieczenia,</w:t>
      </w:r>
      <w:r w:rsidR="007E027C">
        <w:rPr>
          <w:rFonts w:eastAsia="Calibri-Bold"/>
        </w:rPr>
        <w:t xml:space="preserve"> </w:t>
      </w:r>
      <w:r w:rsidRPr="003405F7">
        <w:rPr>
          <w:rFonts w:eastAsia="Calibri-Bold"/>
        </w:rPr>
        <w:t>lub</w:t>
      </w:r>
    </w:p>
    <w:p w:rsidR="003405F7" w:rsidRPr="003405F7" w:rsidRDefault="003405F7" w:rsidP="003405F7">
      <w:pPr>
        <w:pStyle w:val="Akapitzlist"/>
        <w:numPr>
          <w:ilvl w:val="0"/>
          <w:numId w:val="74"/>
        </w:numPr>
        <w:autoSpaceDE w:val="0"/>
        <w:autoSpaceDN w:val="0"/>
        <w:adjustRightInd w:val="0"/>
        <w:ind w:hanging="294"/>
        <w:rPr>
          <w:rFonts w:eastAsia="Calibri-Bold"/>
        </w:rPr>
      </w:pPr>
      <w:r w:rsidRPr="003405F7">
        <w:rPr>
          <w:rFonts w:eastAsia="Calibri-Bold"/>
        </w:rPr>
        <w:t>konieczności zmiany wysokości sum ubezpieczenia, wynikającej ze zobowiązań</w:t>
      </w:r>
      <w:r w:rsidR="007E027C">
        <w:rPr>
          <w:rFonts w:eastAsia="Calibri-Bold"/>
        </w:rPr>
        <w:t xml:space="preserve"> </w:t>
      </w:r>
      <w:r w:rsidRPr="003405F7">
        <w:rPr>
          <w:rFonts w:eastAsia="Calibri-Bold"/>
        </w:rPr>
        <w:t>Zamawiającego zaciągniętych po zawarciu Umowy, lub</w:t>
      </w:r>
    </w:p>
    <w:p w:rsidR="003405F7" w:rsidRPr="003405F7" w:rsidRDefault="003405F7" w:rsidP="003405F7">
      <w:pPr>
        <w:pStyle w:val="Akapitzlist"/>
        <w:numPr>
          <w:ilvl w:val="0"/>
          <w:numId w:val="74"/>
        </w:numPr>
        <w:autoSpaceDE w:val="0"/>
        <w:autoSpaceDN w:val="0"/>
        <w:adjustRightInd w:val="0"/>
        <w:ind w:hanging="294"/>
        <w:rPr>
          <w:rFonts w:eastAsia="Calibri-Bold"/>
        </w:rPr>
      </w:pPr>
      <w:r w:rsidRPr="003405F7">
        <w:rPr>
          <w:rFonts w:eastAsia="Calibri-Bold"/>
        </w:rPr>
        <w:t>zmiany przedmiotu ubezpieczenia, lub</w:t>
      </w:r>
    </w:p>
    <w:p w:rsidR="003405F7" w:rsidRPr="003405F7" w:rsidRDefault="003405F7" w:rsidP="003405F7">
      <w:pPr>
        <w:pStyle w:val="Akapitzlist"/>
        <w:numPr>
          <w:ilvl w:val="0"/>
          <w:numId w:val="74"/>
        </w:numPr>
        <w:autoSpaceDE w:val="0"/>
        <w:autoSpaceDN w:val="0"/>
        <w:adjustRightInd w:val="0"/>
        <w:ind w:hanging="294"/>
        <w:rPr>
          <w:rFonts w:eastAsia="Calibri-Bold"/>
        </w:rPr>
      </w:pPr>
      <w:r w:rsidRPr="003405F7">
        <w:rPr>
          <w:rFonts w:eastAsia="Calibri-Bold"/>
        </w:rPr>
        <w:t xml:space="preserve">wyczerpania sumy ubezpieczenia, o której mowa w Załączniku nr 1 do Umowy tj. Szczegółowe Warunki Zamówienia </w:t>
      </w:r>
    </w:p>
    <w:p w:rsidR="003405F7" w:rsidRPr="003405F7" w:rsidRDefault="003405F7" w:rsidP="003405F7">
      <w:pPr>
        <w:pStyle w:val="Akapitzlist"/>
        <w:numPr>
          <w:ilvl w:val="0"/>
          <w:numId w:val="72"/>
        </w:numPr>
        <w:autoSpaceDE w:val="0"/>
        <w:autoSpaceDN w:val="0"/>
        <w:adjustRightInd w:val="0"/>
        <w:ind w:left="284" w:hanging="284"/>
        <w:rPr>
          <w:rFonts w:eastAsia="Calibri"/>
        </w:rPr>
      </w:pPr>
      <w:r w:rsidRPr="003405F7">
        <w:t>zmiany terminu realizacji usług z uwzględnieniem opracowanego przez Strony harmonogramu, wynikającej z uzasadnionych potrzeb Ubezpieczającego, w szczególności wydłużenie terminu obowiązywania Umowy w razie przedłużającego się postępowania zmierzającego</w:t>
      </w:r>
      <w:r w:rsidR="007E027C">
        <w:t xml:space="preserve"> </w:t>
      </w:r>
      <w:r w:rsidRPr="003405F7">
        <w:t>do wyboru nowego Ubezpieczyciela (Wykonawcy) – termin wykonania Umowy może ulec zmianie o czas, o jaki wyżej wskazane okoliczności wpłynęły na termin wykonania Umowy przez Ubezpieczyciela, nie dłużej jednak niż o 3 miesiące;</w:t>
      </w:r>
    </w:p>
    <w:p w:rsidR="003405F7" w:rsidRPr="003405F7" w:rsidRDefault="003405F7" w:rsidP="003405F7">
      <w:pPr>
        <w:pStyle w:val="Akapitzlist"/>
        <w:numPr>
          <w:ilvl w:val="0"/>
          <w:numId w:val="72"/>
        </w:numPr>
        <w:autoSpaceDE w:val="0"/>
        <w:autoSpaceDN w:val="0"/>
        <w:adjustRightInd w:val="0"/>
        <w:ind w:left="284" w:hanging="284"/>
      </w:pPr>
      <w:r w:rsidRPr="003405F7">
        <w:rPr>
          <w:rFonts w:eastAsia="Calibri-Bold"/>
          <w:bCs/>
        </w:rPr>
        <w:t xml:space="preserve">zmiany wysokości składki ubezpieczeniowej w przypadku </w:t>
      </w:r>
      <w:r w:rsidRPr="003405F7">
        <w:rPr>
          <w:rFonts w:eastAsia="Calibri-Bold"/>
        </w:rPr>
        <w:t xml:space="preserve">dokonania zmiany, o której mowa w </w:t>
      </w:r>
      <w:proofErr w:type="spellStart"/>
      <w:r w:rsidRPr="003405F7">
        <w:rPr>
          <w:rFonts w:eastAsia="Calibri-Bold"/>
        </w:rPr>
        <w:t>pkt</w:t>
      </w:r>
      <w:proofErr w:type="spellEnd"/>
      <w:r w:rsidRPr="003405F7">
        <w:rPr>
          <w:rFonts w:eastAsia="Calibri-Bold"/>
        </w:rPr>
        <w:t xml:space="preserve"> 1- 3, z zastrzeżeniem, że wartość składki w całym okresie ubezpieczenia nie może wskutek zmiany przekroczyć 10 % pierwotnej wartości określonej w § 4 ust. 1 Umowy.</w:t>
      </w:r>
    </w:p>
    <w:p w:rsidR="003405F7" w:rsidRPr="003405F7" w:rsidRDefault="003405F7" w:rsidP="003405F7">
      <w:pPr>
        <w:pStyle w:val="Tekstpodstawowywcity"/>
        <w:ind w:left="0"/>
        <w:jc w:val="center"/>
        <w:rPr>
          <w:sz w:val="24"/>
          <w:szCs w:val="24"/>
        </w:rPr>
      </w:pPr>
    </w:p>
    <w:p w:rsidR="003405F7" w:rsidRPr="003405F7" w:rsidRDefault="003405F7" w:rsidP="003405F7">
      <w:pPr>
        <w:pStyle w:val="Tekstpodstawowywcity"/>
        <w:ind w:left="0"/>
        <w:jc w:val="center"/>
        <w:rPr>
          <w:sz w:val="24"/>
          <w:szCs w:val="24"/>
        </w:rPr>
      </w:pPr>
      <w:r w:rsidRPr="003405F7">
        <w:rPr>
          <w:sz w:val="24"/>
          <w:szCs w:val="24"/>
        </w:rPr>
        <w:t>§ 7</w:t>
      </w:r>
    </w:p>
    <w:p w:rsidR="003405F7" w:rsidRPr="003405F7" w:rsidRDefault="003405F7" w:rsidP="003405F7">
      <w:pPr>
        <w:numPr>
          <w:ilvl w:val="0"/>
          <w:numId w:val="75"/>
        </w:numPr>
        <w:ind w:left="426" w:hanging="426"/>
      </w:pPr>
      <w:r w:rsidRPr="003405F7">
        <w:t xml:space="preserve">Ubezpieczyciel lub podwykonawca w trakcie trwania umowy zobowiązany jest zatrudniać pracowników na podstawie umowy o pracę na zasadach określonych w art. 22 § 1 ustawy z dnia 26 czerwca 1974r. – Kodeks pracy (tj.: </w:t>
      </w:r>
      <w:proofErr w:type="spellStart"/>
      <w:r w:rsidRPr="003405F7">
        <w:t>Dz.U</w:t>
      </w:r>
      <w:proofErr w:type="spellEnd"/>
      <w:r w:rsidRPr="003405F7">
        <w:t xml:space="preserve">. z 2020r. poz. 1320) realizujących następujących czynności: </w:t>
      </w:r>
      <w:r w:rsidRPr="003405F7">
        <w:rPr>
          <w:rFonts w:eastAsia="Calibri"/>
        </w:rPr>
        <w:t>polegające na zaksięgowaniu wpływu składki ubezpieczeniowej za okres wynikający z umowy oraz wypłacie odszkodowania za szkodę Ubezpieczającemu.</w:t>
      </w:r>
    </w:p>
    <w:p w:rsidR="003405F7" w:rsidRPr="003405F7" w:rsidRDefault="003405F7" w:rsidP="003405F7">
      <w:pPr>
        <w:numPr>
          <w:ilvl w:val="0"/>
          <w:numId w:val="75"/>
        </w:numPr>
        <w:ind w:left="426" w:hanging="426"/>
      </w:pPr>
      <w:r w:rsidRPr="003405F7">
        <w:lastRenderedPageBreak/>
        <w:t>Z tego tytułu Ubezpieczający w trakcie realizacji umowy, będzie uprawniony do wykonywania czynności kontrolnych w zakresie spełniania warunku zatrudnienia wskazanej powyżej grupy pracowników na umowę o pracę. Ubezpieczający uprawniony będzie w szczególności do żądania:</w:t>
      </w:r>
    </w:p>
    <w:p w:rsidR="003405F7" w:rsidRPr="003405F7" w:rsidRDefault="003405F7" w:rsidP="003405F7">
      <w:pPr>
        <w:pStyle w:val="Default"/>
        <w:numPr>
          <w:ilvl w:val="0"/>
          <w:numId w:val="76"/>
        </w:numPr>
        <w:suppressAutoHyphens/>
        <w:autoSpaceDN/>
        <w:adjustRightInd/>
        <w:ind w:left="709" w:hanging="283"/>
        <w:rPr>
          <w:rFonts w:eastAsiaTheme="minorHAnsi"/>
          <w:color w:val="auto"/>
          <w:lang w:eastAsia="en-US"/>
        </w:rPr>
      </w:pPr>
      <w:r w:rsidRPr="003405F7">
        <w:rPr>
          <w:color w:val="auto"/>
        </w:rPr>
        <w:t>oświadczenia Ubezpieczyciela lub podwykonawcy  o zatrudnieniu pracowników  na podstawie umowy o pracę i dokonywania oceny przedłożonych dokumentów; o</w:t>
      </w:r>
      <w:r w:rsidRPr="003405F7">
        <w:rPr>
          <w:rFonts w:eastAsiaTheme="minorHAnsi"/>
          <w:color w:val="auto"/>
          <w:lang w:eastAsia="en-US"/>
        </w:rPr>
        <w:t>świadczenie powinno zawierać: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daty zawarcia umowy o pracę, zakresu obowiązków, oraz podpis osoby uprawnionej do złożenia oświadczenia w imieniu wykonawcy lub podwykonawcy</w:t>
      </w:r>
    </w:p>
    <w:p w:rsidR="003405F7" w:rsidRPr="003405F7" w:rsidRDefault="003405F7" w:rsidP="003405F7">
      <w:pPr>
        <w:pStyle w:val="Default"/>
        <w:numPr>
          <w:ilvl w:val="0"/>
          <w:numId w:val="76"/>
        </w:numPr>
        <w:suppressAutoHyphens/>
        <w:autoSpaceDN/>
        <w:adjustRightInd/>
        <w:ind w:left="709" w:hanging="283"/>
        <w:rPr>
          <w:rFonts w:eastAsiaTheme="minorHAnsi"/>
          <w:color w:val="auto"/>
          <w:lang w:eastAsia="en-US"/>
        </w:rPr>
      </w:pPr>
      <w:r w:rsidRPr="003405F7">
        <w:rPr>
          <w:color w:val="auto"/>
        </w:rPr>
        <w:t>wyjaśnień w przypadku wątpliwości w zakresie potwierdzenia spełniania warunków.</w:t>
      </w:r>
    </w:p>
    <w:p w:rsidR="003405F7" w:rsidRPr="003405F7" w:rsidRDefault="003405F7" w:rsidP="003405F7">
      <w:pPr>
        <w:pStyle w:val="Akapitzlist"/>
        <w:numPr>
          <w:ilvl w:val="0"/>
          <w:numId w:val="77"/>
        </w:numPr>
        <w:ind w:left="426" w:hanging="426"/>
        <w:rPr>
          <w:rFonts w:eastAsia="Calibri"/>
          <w:lang w:eastAsia="pl-PL"/>
        </w:rPr>
      </w:pPr>
      <w:r w:rsidRPr="003405F7">
        <w:t>Każdy przypadek, nieprzedłożenia w terminie 5 dni roboczych oświadczeń lub dokumentów, określonych w ust. 2, traktowany będzie przez Ubezpieczającego jako niespełnienie przez Ubezpieczyciela wymagań w zakresie zatrudniania pracowników na podstawie umowy o pracę..</w:t>
      </w:r>
    </w:p>
    <w:p w:rsidR="003405F7" w:rsidRPr="003405F7" w:rsidRDefault="003405F7" w:rsidP="003405F7">
      <w:pPr>
        <w:pStyle w:val="Tekstpodstawowywcity"/>
        <w:ind w:left="0"/>
        <w:rPr>
          <w:sz w:val="24"/>
          <w:szCs w:val="24"/>
        </w:rPr>
      </w:pPr>
    </w:p>
    <w:p w:rsidR="003405F7" w:rsidRPr="003405F7" w:rsidRDefault="003405F7" w:rsidP="003405F7">
      <w:pPr>
        <w:pStyle w:val="Tekstpodstawowywcity"/>
        <w:tabs>
          <w:tab w:val="left" w:pos="284"/>
        </w:tabs>
        <w:ind w:left="0"/>
        <w:jc w:val="center"/>
        <w:rPr>
          <w:sz w:val="24"/>
          <w:szCs w:val="24"/>
        </w:rPr>
      </w:pPr>
    </w:p>
    <w:p w:rsidR="003405F7" w:rsidRPr="003405F7" w:rsidRDefault="003405F7" w:rsidP="003405F7">
      <w:pPr>
        <w:pStyle w:val="Tekstpodstawowywcity"/>
        <w:tabs>
          <w:tab w:val="left" w:pos="284"/>
        </w:tabs>
        <w:ind w:left="0"/>
        <w:jc w:val="center"/>
        <w:rPr>
          <w:sz w:val="24"/>
          <w:szCs w:val="24"/>
        </w:rPr>
      </w:pPr>
      <w:r w:rsidRPr="003405F7">
        <w:rPr>
          <w:sz w:val="24"/>
          <w:szCs w:val="24"/>
        </w:rPr>
        <w:t>§ 8</w:t>
      </w:r>
    </w:p>
    <w:p w:rsidR="003405F7" w:rsidRPr="003405F7" w:rsidRDefault="003405F7" w:rsidP="003405F7">
      <w:pPr>
        <w:pStyle w:val="Akapitzlist"/>
        <w:numPr>
          <w:ilvl w:val="0"/>
          <w:numId w:val="78"/>
        </w:numPr>
        <w:ind w:left="426" w:hanging="426"/>
      </w:pPr>
      <w:r w:rsidRPr="003405F7">
        <w:t>Ubezpieczyciel zapłaci Ubezpieczającemu kary umowne w następujących przypadkach i wysokościach:</w:t>
      </w:r>
    </w:p>
    <w:p w:rsidR="003405F7" w:rsidRPr="003405F7" w:rsidRDefault="003405F7" w:rsidP="003405F7">
      <w:pPr>
        <w:pStyle w:val="Akapitzlist"/>
        <w:numPr>
          <w:ilvl w:val="0"/>
          <w:numId w:val="79"/>
        </w:numPr>
        <w:ind w:hanging="294"/>
      </w:pPr>
      <w:r w:rsidRPr="003405F7">
        <w:t xml:space="preserve">za każdy stwierdzony przypadek niezatrudnienia pracowników na podstawie umowy o pracę Ubezpieczyciel zapłaci na rzecz Ubezpieczającego karę umowną w wysokości </w:t>
      </w:r>
      <w:r w:rsidRPr="003405F7">
        <w:rPr>
          <w:bCs/>
        </w:rPr>
        <w:t>1 000,00 zł (jeden tysiąc złotych 00/100</w:t>
      </w:r>
      <w:r w:rsidRPr="003405F7">
        <w:t>);</w:t>
      </w:r>
    </w:p>
    <w:p w:rsidR="003405F7" w:rsidRPr="003405F7" w:rsidRDefault="003405F7" w:rsidP="003405F7">
      <w:pPr>
        <w:pStyle w:val="Akapitzlist"/>
        <w:numPr>
          <w:ilvl w:val="0"/>
          <w:numId w:val="79"/>
        </w:numPr>
        <w:autoSpaceDE w:val="0"/>
        <w:autoSpaceDN w:val="0"/>
        <w:adjustRightInd w:val="0"/>
        <w:ind w:hanging="294"/>
      </w:pPr>
      <w:r w:rsidRPr="003405F7">
        <w:t xml:space="preserve">za każdy stwierdzony przypadek braku zapłaty lub nieterminowej zapłaty wynagrodzenia należnego podwykonawcom z tytułu zmiany wysokości wynagrodzenia, o której mowa w art. 439 ust. 5 ustawy </w:t>
      </w:r>
      <w:proofErr w:type="spellStart"/>
      <w:r w:rsidRPr="003405F7">
        <w:t>Pzp</w:t>
      </w:r>
      <w:proofErr w:type="spellEnd"/>
      <w:r w:rsidRPr="003405F7">
        <w:t xml:space="preserve">, Ubezpieczyciel zapłaci karę umowną w wysokości 2% wartości składki, o której mowa w § 4 ust. 1. </w:t>
      </w:r>
    </w:p>
    <w:p w:rsidR="003405F7" w:rsidRPr="003405F7" w:rsidRDefault="003405F7" w:rsidP="003405F7">
      <w:pPr>
        <w:pStyle w:val="Akapitzlist"/>
        <w:numPr>
          <w:ilvl w:val="0"/>
          <w:numId w:val="80"/>
        </w:numPr>
        <w:ind w:left="426" w:hanging="426"/>
      </w:pPr>
      <w:r w:rsidRPr="003405F7">
        <w:t>Łączna maksymalna wysokość naliczonych kar umownych nie może przekraczać wartości umowy określonej w § 4 ust. 1.</w:t>
      </w:r>
    </w:p>
    <w:p w:rsidR="003405F7" w:rsidRPr="003405F7" w:rsidRDefault="003405F7" w:rsidP="003405F7"/>
    <w:p w:rsidR="003405F7" w:rsidRPr="003405F7" w:rsidRDefault="003405F7" w:rsidP="003405F7"/>
    <w:p w:rsidR="003405F7" w:rsidRPr="003405F7" w:rsidRDefault="003405F7" w:rsidP="003405F7">
      <w:pPr>
        <w:pStyle w:val="Tekstpodstawowywcity"/>
        <w:tabs>
          <w:tab w:val="left" w:pos="284"/>
        </w:tabs>
        <w:ind w:left="0"/>
        <w:jc w:val="center"/>
        <w:rPr>
          <w:sz w:val="24"/>
          <w:szCs w:val="24"/>
        </w:rPr>
      </w:pPr>
      <w:r w:rsidRPr="003405F7">
        <w:rPr>
          <w:sz w:val="24"/>
          <w:szCs w:val="24"/>
        </w:rPr>
        <w:t>§ 9</w:t>
      </w:r>
    </w:p>
    <w:p w:rsidR="003405F7" w:rsidRPr="003405F7" w:rsidRDefault="003405F7" w:rsidP="003405F7"/>
    <w:p w:rsidR="003405F7" w:rsidRPr="003405F7" w:rsidRDefault="003405F7" w:rsidP="003405F7">
      <w:r w:rsidRPr="003405F7">
        <w:t>1.Strony niniejszej Umowy Generalnej przetwarzają nawzajem dane osobowe w celu spełnienia wymogów kontraktowych, tj. konieczności dysponowania danymi osobowymi na potrzeby wykonania zawartej Umowy Generalnej (lub zawartych w jej ramach umów ubezpieczenia) lub podjęcia działań przed jej zawarciem – na podstawie art. 6 ust. 1 lit b Rozporządzenia Parlamentu Europejskiego i Rady (UE) 2016/679 z dnia 27 kwietnia 2016 roku w sprawie ochrony osób fizycznych w związku z przetwarzaniem danych osobowych i w sprawie swobodnego przepływu takich danych oraz uchylenia dyrektywy 95/46/WE (zwanego dalej: RODO).</w:t>
      </w:r>
    </w:p>
    <w:p w:rsidR="003405F7" w:rsidRPr="003405F7" w:rsidRDefault="003405F7" w:rsidP="003405F7">
      <w:r w:rsidRPr="003405F7">
        <w:t xml:space="preserve">2.Strony niniejszej Umowy Generalnej przetwarzać będą również dane osobowe wskazane wyżej w celu wypełnienia obowiązków prawnych wynikających z przepisów prawa – na podstawie art. 6 ust. 1 </w:t>
      </w:r>
      <w:proofErr w:type="spellStart"/>
      <w:r w:rsidRPr="003405F7">
        <w:t>lit.c</w:t>
      </w:r>
      <w:proofErr w:type="spellEnd"/>
      <w:r w:rsidRPr="003405F7">
        <w:t xml:space="preserve"> RODO.</w:t>
      </w:r>
    </w:p>
    <w:p w:rsidR="003405F7" w:rsidRPr="003405F7" w:rsidRDefault="003405F7" w:rsidP="003405F7">
      <w:pPr>
        <w:keepNext/>
        <w:spacing w:before="240" w:after="120"/>
        <w:jc w:val="center"/>
      </w:pPr>
      <w:r w:rsidRPr="003405F7">
        <w:sym w:font="Times New Roman" w:char="00A7"/>
      </w:r>
      <w:r w:rsidRPr="003405F7">
        <w:t xml:space="preserve"> 10</w:t>
      </w:r>
    </w:p>
    <w:p w:rsidR="003405F7" w:rsidRPr="003405F7" w:rsidRDefault="003405F7" w:rsidP="003405F7">
      <w:pPr>
        <w:tabs>
          <w:tab w:val="left" w:pos="284"/>
        </w:tabs>
      </w:pPr>
      <w:r w:rsidRPr="003405F7">
        <w:t>Wszelkie zmiany warunków niniejszej Umowy Generalnej oraz umów ubezpieczenia wymagają formy pisemnej pod rygorem nieważności.</w:t>
      </w:r>
    </w:p>
    <w:p w:rsidR="003405F7" w:rsidRPr="003405F7" w:rsidRDefault="003405F7" w:rsidP="003405F7">
      <w:pPr>
        <w:keepNext/>
        <w:spacing w:before="240" w:after="120"/>
        <w:jc w:val="center"/>
      </w:pPr>
      <w:r w:rsidRPr="003405F7">
        <w:lastRenderedPageBreak/>
        <w:sym w:font="Times New Roman" w:char="00A7"/>
      </w:r>
      <w:r w:rsidRPr="003405F7">
        <w:t>11</w:t>
      </w:r>
    </w:p>
    <w:p w:rsidR="003405F7" w:rsidRPr="003405F7" w:rsidRDefault="003405F7" w:rsidP="003405F7">
      <w:pPr>
        <w:tabs>
          <w:tab w:val="left" w:pos="0"/>
        </w:tabs>
      </w:pPr>
      <w:r w:rsidRPr="003405F7">
        <w:rPr>
          <w:rFonts w:eastAsia="Calibri"/>
          <w:lang w:eastAsia="en-US"/>
        </w:rPr>
        <w:t>W sprawach nieuregulowanych niniejszą Umową Generalną mają zastosowanie odpowiednie przepisy ustawy z dnia 23 kwietnia 1964 r. Kodeks cywilny (</w:t>
      </w:r>
      <w:proofErr w:type="spellStart"/>
      <w:r w:rsidRPr="003405F7">
        <w:t>Dz.U</w:t>
      </w:r>
      <w:proofErr w:type="spellEnd"/>
      <w:r w:rsidRPr="003405F7">
        <w:t xml:space="preserve">. z 2020 r., poz. 1740 z </w:t>
      </w:r>
      <w:proofErr w:type="spellStart"/>
      <w:r w:rsidRPr="003405F7">
        <w:t>późn</w:t>
      </w:r>
      <w:proofErr w:type="spellEnd"/>
      <w:r w:rsidRPr="003405F7">
        <w:t>. zm.</w:t>
      </w:r>
      <w:r w:rsidRPr="003405F7">
        <w:rPr>
          <w:rFonts w:eastAsia="Calibri"/>
          <w:lang w:eastAsia="en-US"/>
        </w:rPr>
        <w:t>) w tym w szczególności przepisy dotyczące umów ubezpieczenia (</w:t>
      </w:r>
      <w:r w:rsidRPr="003405F7">
        <w:t>tytuł XXVII kodeksu cywilnego)</w:t>
      </w:r>
      <w:r w:rsidRPr="003405F7">
        <w:rPr>
          <w:rFonts w:eastAsia="Calibri"/>
          <w:lang w:eastAsia="en-US"/>
        </w:rPr>
        <w:t xml:space="preserve">, ustawy z dnia 11 września 2015 r. o działalności ubezpieczeniowej </w:t>
      </w:r>
      <w:r w:rsidRPr="003405F7">
        <w:rPr>
          <w:rFonts w:eastAsia="Calibri"/>
          <w:lang w:eastAsia="en-US"/>
        </w:rPr>
        <w:br/>
        <w:t>i reasekuracyjnej (</w:t>
      </w:r>
      <w:proofErr w:type="spellStart"/>
      <w:r w:rsidRPr="003405F7">
        <w:t>Dz.U</w:t>
      </w:r>
      <w:proofErr w:type="spellEnd"/>
      <w:r w:rsidRPr="003405F7">
        <w:t xml:space="preserve">. z 2020 r. poz. 895 z </w:t>
      </w:r>
      <w:proofErr w:type="spellStart"/>
      <w:r w:rsidRPr="003405F7">
        <w:t>późn</w:t>
      </w:r>
      <w:proofErr w:type="spellEnd"/>
      <w:r w:rsidRPr="003405F7">
        <w:t>. zm.</w:t>
      </w:r>
      <w:r w:rsidRPr="003405F7">
        <w:rPr>
          <w:rFonts w:eastAsia="Calibri"/>
          <w:lang w:eastAsia="en-US"/>
        </w:rPr>
        <w:t>), ustawy z dnia 22 maja 2003 r. o ubezpieczeniach obowiązkowych, Ubezpieczeniowym Funduszu Gwarancyjnym i Polskim Biurze Ubezpieczycieli Komunikacyjnych (</w:t>
      </w:r>
      <w:proofErr w:type="spellStart"/>
      <w:r w:rsidRPr="003405F7">
        <w:rPr>
          <w:lang w:eastAsia="en-US"/>
        </w:rPr>
        <w:t>Dz.U</w:t>
      </w:r>
      <w:proofErr w:type="spellEnd"/>
      <w:r w:rsidRPr="003405F7">
        <w:rPr>
          <w:lang w:eastAsia="en-US"/>
        </w:rPr>
        <w:t xml:space="preserve">. z 2019 r. poz. 2214 z </w:t>
      </w:r>
      <w:proofErr w:type="spellStart"/>
      <w:r w:rsidRPr="003405F7">
        <w:rPr>
          <w:lang w:eastAsia="en-US"/>
        </w:rPr>
        <w:t>późn</w:t>
      </w:r>
      <w:proofErr w:type="spellEnd"/>
      <w:r w:rsidRPr="003405F7">
        <w:rPr>
          <w:lang w:eastAsia="en-US"/>
        </w:rPr>
        <w:t>. zm.</w:t>
      </w:r>
      <w:r w:rsidRPr="003405F7">
        <w:rPr>
          <w:rFonts w:eastAsia="Calibri"/>
          <w:lang w:eastAsia="en-US"/>
        </w:rPr>
        <w:t>), ustawy z dnia 15 grudnia 2017 r. o dystrybucji ubezpieczeń (</w:t>
      </w:r>
      <w:proofErr w:type="spellStart"/>
      <w:r w:rsidRPr="003405F7">
        <w:rPr>
          <w:lang w:eastAsia="en-US"/>
        </w:rPr>
        <w:t>Dz.U</w:t>
      </w:r>
      <w:proofErr w:type="spellEnd"/>
      <w:r w:rsidRPr="003405F7">
        <w:rPr>
          <w:lang w:eastAsia="en-US"/>
        </w:rPr>
        <w:t xml:space="preserve">. z 2019 r. poz. 1881 z </w:t>
      </w:r>
      <w:proofErr w:type="spellStart"/>
      <w:r w:rsidRPr="003405F7">
        <w:rPr>
          <w:lang w:eastAsia="en-US"/>
        </w:rPr>
        <w:t>późn</w:t>
      </w:r>
      <w:proofErr w:type="spellEnd"/>
      <w:r w:rsidRPr="003405F7">
        <w:rPr>
          <w:lang w:eastAsia="en-US"/>
        </w:rPr>
        <w:t>. zm.</w:t>
      </w:r>
      <w:r w:rsidRPr="003405F7">
        <w:rPr>
          <w:rFonts w:eastAsia="Calibri"/>
          <w:lang w:eastAsia="en-US"/>
        </w:rPr>
        <w:t>) oraz ustawy z dnia 11 września 2019 r. Prawo zamówień publicznych (Dz. U. z 2019 r. poz. 2019 r.), a także dokumentacja postępowania o udzielenie zamówienia publicznego .</w:t>
      </w:r>
    </w:p>
    <w:p w:rsidR="003405F7" w:rsidRPr="003405F7" w:rsidRDefault="003405F7" w:rsidP="003405F7">
      <w:pPr>
        <w:keepNext/>
        <w:spacing w:before="240" w:after="120"/>
        <w:jc w:val="center"/>
      </w:pPr>
      <w:r w:rsidRPr="003405F7">
        <w:sym w:font="Times New Roman" w:char="00A7"/>
      </w:r>
      <w:r w:rsidRPr="003405F7">
        <w:t>12</w:t>
      </w:r>
    </w:p>
    <w:p w:rsidR="003405F7" w:rsidRPr="003405F7" w:rsidRDefault="003405F7" w:rsidP="003405F7">
      <w:pPr>
        <w:tabs>
          <w:tab w:val="left" w:pos="284"/>
        </w:tabs>
      </w:pPr>
      <w:r w:rsidRPr="003405F7">
        <w:t>Spory wynikające z niniejszej umowy rozstrzygane będą przez sąd właściwy dla siedziby Ubezpieczającego.</w:t>
      </w:r>
    </w:p>
    <w:p w:rsidR="003405F7" w:rsidRPr="003405F7" w:rsidRDefault="003405F7" w:rsidP="003405F7">
      <w:pPr>
        <w:keepNext/>
        <w:spacing w:before="240" w:after="120"/>
        <w:jc w:val="center"/>
      </w:pPr>
      <w:r w:rsidRPr="003405F7">
        <w:sym w:font="Times New Roman" w:char="00A7"/>
      </w:r>
      <w:r w:rsidRPr="003405F7">
        <w:t xml:space="preserve"> 13</w:t>
      </w:r>
    </w:p>
    <w:p w:rsidR="003405F7" w:rsidRPr="003405F7" w:rsidRDefault="003405F7" w:rsidP="003405F7">
      <w:pPr>
        <w:tabs>
          <w:tab w:val="left" w:pos="284"/>
        </w:tabs>
      </w:pPr>
      <w:r w:rsidRPr="003405F7">
        <w:t>Umowę sporządzono w trzech jednobrzmiących egzemplarzach, dwa egzemplarze dla Ubezpieczającego, jeden dla Ubezpieczyciela.</w:t>
      </w:r>
    </w:p>
    <w:p w:rsidR="003405F7" w:rsidRPr="003405F7" w:rsidRDefault="003405F7" w:rsidP="003405F7">
      <w:pPr>
        <w:tabs>
          <w:tab w:val="left" w:pos="284"/>
        </w:tabs>
      </w:pPr>
    </w:p>
    <w:tbl>
      <w:tblPr>
        <w:tblW w:w="0" w:type="auto"/>
        <w:tblInd w:w="2" w:type="dxa"/>
        <w:tblLook w:val="00A0"/>
      </w:tblPr>
      <w:tblGrid>
        <w:gridCol w:w="3070"/>
        <w:gridCol w:w="3071"/>
        <w:gridCol w:w="3071"/>
      </w:tblGrid>
      <w:tr w:rsidR="003405F7" w:rsidRPr="003405F7" w:rsidTr="003405F7">
        <w:tc>
          <w:tcPr>
            <w:tcW w:w="3070" w:type="dxa"/>
            <w:hideMark/>
          </w:tcPr>
          <w:p w:rsidR="003405F7" w:rsidRPr="003405F7" w:rsidRDefault="003405F7">
            <w:pPr>
              <w:keepNext/>
              <w:spacing w:before="600"/>
            </w:pPr>
            <w:r w:rsidRPr="003405F7">
              <w:t>……………………….</w:t>
            </w:r>
          </w:p>
        </w:tc>
        <w:tc>
          <w:tcPr>
            <w:tcW w:w="3071" w:type="dxa"/>
          </w:tcPr>
          <w:p w:rsidR="003405F7" w:rsidRPr="003405F7" w:rsidRDefault="003405F7" w:rsidP="004222F0">
            <w:pPr>
              <w:keepNext/>
              <w:spacing w:before="600" w:after="120"/>
              <w:ind w:left="720"/>
              <w:outlineLvl w:val="2"/>
            </w:pPr>
          </w:p>
        </w:tc>
        <w:tc>
          <w:tcPr>
            <w:tcW w:w="3071" w:type="dxa"/>
            <w:hideMark/>
          </w:tcPr>
          <w:p w:rsidR="003405F7" w:rsidRPr="003405F7" w:rsidRDefault="003405F7">
            <w:pPr>
              <w:keepNext/>
              <w:spacing w:before="600"/>
              <w:jc w:val="center"/>
            </w:pPr>
            <w:r w:rsidRPr="003405F7">
              <w:t>……………………….</w:t>
            </w:r>
          </w:p>
        </w:tc>
      </w:tr>
      <w:tr w:rsidR="003405F7" w:rsidRPr="003405F7" w:rsidTr="003405F7">
        <w:tc>
          <w:tcPr>
            <w:tcW w:w="3070" w:type="dxa"/>
            <w:hideMark/>
          </w:tcPr>
          <w:p w:rsidR="003405F7" w:rsidRPr="003405F7" w:rsidRDefault="003405F7">
            <w:pPr>
              <w:jc w:val="center"/>
            </w:pPr>
            <w:r w:rsidRPr="003405F7">
              <w:t>Ubezpieczyciel</w:t>
            </w:r>
          </w:p>
        </w:tc>
        <w:tc>
          <w:tcPr>
            <w:tcW w:w="3071" w:type="dxa"/>
          </w:tcPr>
          <w:p w:rsidR="003405F7" w:rsidRPr="003405F7" w:rsidRDefault="003405F7" w:rsidP="004222F0">
            <w:pPr>
              <w:keepNext/>
              <w:tabs>
                <w:tab w:val="left" w:pos="0"/>
                <w:tab w:val="left" w:pos="284"/>
              </w:tabs>
              <w:spacing w:before="480" w:after="240"/>
              <w:ind w:left="432"/>
              <w:outlineLvl w:val="0"/>
            </w:pPr>
          </w:p>
        </w:tc>
        <w:tc>
          <w:tcPr>
            <w:tcW w:w="3071" w:type="dxa"/>
            <w:hideMark/>
          </w:tcPr>
          <w:p w:rsidR="003405F7" w:rsidRPr="003405F7" w:rsidRDefault="003405F7">
            <w:pPr>
              <w:jc w:val="center"/>
            </w:pPr>
            <w:r w:rsidRPr="003405F7">
              <w:t>Ubezpieczający</w:t>
            </w:r>
          </w:p>
        </w:tc>
      </w:tr>
    </w:tbl>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3405F7">
      <w:pPr>
        <w:jc w:val="right"/>
      </w:pPr>
    </w:p>
    <w:p w:rsidR="003405F7" w:rsidRPr="003405F7" w:rsidRDefault="003405F7" w:rsidP="00C67194"/>
    <w:p w:rsidR="003405F7" w:rsidRPr="003405F7" w:rsidRDefault="003405F7" w:rsidP="003405F7">
      <w:pPr>
        <w:jc w:val="right"/>
        <w:rPr>
          <w:bCs/>
        </w:rPr>
      </w:pPr>
    </w:p>
    <w:p w:rsidR="003405F7" w:rsidRPr="003405F7" w:rsidRDefault="003405F7" w:rsidP="003405F7">
      <w:pPr>
        <w:jc w:val="right"/>
        <w:rPr>
          <w:bCs/>
        </w:rPr>
      </w:pPr>
      <w:r w:rsidRPr="003405F7">
        <w:rPr>
          <w:bCs/>
        </w:rPr>
        <w:t>Załącznik nr 7</w:t>
      </w:r>
    </w:p>
    <w:p w:rsidR="003405F7" w:rsidRPr="003405F7" w:rsidRDefault="003405F7" w:rsidP="003405F7">
      <w:pPr>
        <w:jc w:val="right"/>
        <w:rPr>
          <w:b/>
        </w:rPr>
      </w:pPr>
    </w:p>
    <w:p w:rsidR="003405F7" w:rsidRPr="003405F7" w:rsidRDefault="003405F7" w:rsidP="003405F7">
      <w:pPr>
        <w:jc w:val="right"/>
        <w:rPr>
          <w:b/>
        </w:rPr>
      </w:pPr>
    </w:p>
    <w:p w:rsidR="003405F7" w:rsidRPr="003405F7" w:rsidRDefault="003405F7" w:rsidP="003405F7">
      <w:pPr>
        <w:ind w:left="5246" w:firstLine="708"/>
        <w:rPr>
          <w:b/>
        </w:rPr>
      </w:pPr>
      <w:r w:rsidRPr="003405F7">
        <w:rPr>
          <w:b/>
        </w:rPr>
        <w:t>Zamawiający:</w:t>
      </w:r>
    </w:p>
    <w:p w:rsidR="003405F7" w:rsidRPr="003405F7" w:rsidRDefault="003405F7" w:rsidP="003405F7">
      <w:pPr>
        <w:rPr>
          <w:b/>
        </w:rPr>
      </w:pPr>
    </w:p>
    <w:p w:rsidR="003405F7" w:rsidRPr="003405F7" w:rsidRDefault="003405F7" w:rsidP="003405F7">
      <w:pPr>
        <w:rPr>
          <w:b/>
        </w:rPr>
      </w:pPr>
      <w:r w:rsidRPr="003405F7">
        <w:rPr>
          <w:b/>
        </w:rPr>
        <w:t>Wykonawca:</w:t>
      </w:r>
    </w:p>
    <w:p w:rsidR="003405F7" w:rsidRPr="003405F7" w:rsidRDefault="003405F7" w:rsidP="003405F7">
      <w:pPr>
        <w:rPr>
          <w:b/>
        </w:rPr>
      </w:pPr>
    </w:p>
    <w:p w:rsidR="003405F7" w:rsidRPr="003405F7" w:rsidRDefault="003405F7" w:rsidP="003405F7">
      <w:pPr>
        <w:rPr>
          <w:b/>
        </w:rPr>
      </w:pPr>
    </w:p>
    <w:p w:rsidR="003405F7" w:rsidRPr="003405F7" w:rsidRDefault="003405F7" w:rsidP="003405F7">
      <w:pPr>
        <w:ind w:right="5953"/>
        <w:rPr>
          <w:i/>
        </w:rPr>
      </w:pPr>
      <w:r w:rsidRPr="003405F7">
        <w:t xml:space="preserve"> </w:t>
      </w:r>
      <w:r w:rsidRPr="003405F7">
        <w:rPr>
          <w:i/>
        </w:rPr>
        <w:t>(pełna nazwa/firma, adres, w zależności od podmiotu: NIP/PESEL, KRS/</w:t>
      </w:r>
      <w:proofErr w:type="spellStart"/>
      <w:r w:rsidRPr="003405F7">
        <w:rPr>
          <w:i/>
        </w:rPr>
        <w:t>CEiDG</w:t>
      </w:r>
      <w:proofErr w:type="spellEnd"/>
      <w:r w:rsidRPr="003405F7">
        <w:rPr>
          <w:i/>
        </w:rPr>
        <w:t>)</w:t>
      </w:r>
    </w:p>
    <w:p w:rsidR="003405F7" w:rsidRPr="003405F7" w:rsidRDefault="003405F7" w:rsidP="003405F7">
      <w:pPr>
        <w:rPr>
          <w:u w:val="single"/>
        </w:rPr>
      </w:pPr>
      <w:r w:rsidRPr="003405F7">
        <w:rPr>
          <w:u w:val="single"/>
        </w:rPr>
        <w:t>reprezentowany przez:</w:t>
      </w:r>
    </w:p>
    <w:p w:rsidR="003405F7" w:rsidRPr="003405F7" w:rsidRDefault="003405F7" w:rsidP="003405F7">
      <w:pPr>
        <w:spacing w:line="480" w:lineRule="auto"/>
        <w:ind w:right="5954"/>
      </w:pPr>
      <w:r w:rsidRPr="003405F7">
        <w:t>……………………………………</w:t>
      </w:r>
    </w:p>
    <w:p w:rsidR="003405F7" w:rsidRPr="003405F7" w:rsidRDefault="003405F7" w:rsidP="003405F7">
      <w:pPr>
        <w:ind w:right="5953"/>
        <w:rPr>
          <w:i/>
        </w:rPr>
      </w:pPr>
      <w:r w:rsidRPr="003405F7">
        <w:rPr>
          <w:i/>
        </w:rPr>
        <w:t>(imię, nazwisko, stanowisko/podstawa do reprezentacji)</w:t>
      </w:r>
    </w:p>
    <w:p w:rsidR="003405F7" w:rsidRPr="003405F7" w:rsidRDefault="003405F7" w:rsidP="003405F7">
      <w:pPr>
        <w:ind w:right="5953"/>
        <w:rPr>
          <w:i/>
        </w:rPr>
      </w:pPr>
    </w:p>
    <w:p w:rsidR="003405F7" w:rsidRPr="003405F7" w:rsidRDefault="003405F7" w:rsidP="003405F7">
      <w:pPr>
        <w:spacing w:after="120" w:line="360" w:lineRule="auto"/>
        <w:jc w:val="center"/>
        <w:rPr>
          <w:b/>
          <w:u w:val="single"/>
        </w:rPr>
      </w:pPr>
      <w:r w:rsidRPr="003405F7">
        <w:rPr>
          <w:b/>
          <w:u w:val="single"/>
        </w:rPr>
        <w:t>Oświadczenie wykonawcy o aktualności informacji zawartych w oświadczeniu, o którym mowa w art. 125 ust. 1 ustawy, w zakresie podstaw wykluczenia wskazanych przez zamawiającego</w:t>
      </w:r>
    </w:p>
    <w:p w:rsidR="003405F7" w:rsidRPr="003405F7" w:rsidRDefault="003405F7" w:rsidP="003405F7">
      <w:pPr>
        <w:spacing w:line="360" w:lineRule="auto"/>
        <w:jc w:val="center"/>
        <w:rPr>
          <w:b/>
        </w:rPr>
      </w:pPr>
      <w:r w:rsidRPr="003405F7">
        <w:rPr>
          <w:b/>
        </w:rPr>
        <w:t xml:space="preserve">ustawy z dnia 11 września 2019 r. </w:t>
      </w:r>
    </w:p>
    <w:p w:rsidR="003405F7" w:rsidRPr="003405F7" w:rsidRDefault="003405F7" w:rsidP="003405F7">
      <w:pPr>
        <w:spacing w:line="360" w:lineRule="auto"/>
        <w:jc w:val="center"/>
        <w:rPr>
          <w:b/>
        </w:rPr>
      </w:pPr>
      <w:r w:rsidRPr="003405F7">
        <w:rPr>
          <w:b/>
        </w:rPr>
        <w:t xml:space="preserve"> Prawo zamówień publicznych (dalej jako: ustawa </w:t>
      </w:r>
      <w:proofErr w:type="spellStart"/>
      <w:r w:rsidRPr="003405F7">
        <w:rPr>
          <w:b/>
        </w:rPr>
        <w:t>Pzp</w:t>
      </w:r>
      <w:proofErr w:type="spellEnd"/>
      <w:r w:rsidRPr="003405F7">
        <w:rPr>
          <w:b/>
        </w:rPr>
        <w:t xml:space="preserve">), </w:t>
      </w:r>
    </w:p>
    <w:p w:rsidR="003405F7" w:rsidRPr="003405F7" w:rsidRDefault="003405F7" w:rsidP="003405F7">
      <w:pPr>
        <w:spacing w:before="120" w:line="360" w:lineRule="auto"/>
        <w:jc w:val="center"/>
        <w:rPr>
          <w:b/>
          <w:u w:val="single"/>
        </w:rPr>
      </w:pPr>
      <w:r w:rsidRPr="003405F7">
        <w:rPr>
          <w:b/>
          <w:u w:val="single"/>
        </w:rPr>
        <w:t>DOTYCZĄCE PRZESŁANEK WYKLUCZENIA Z POSTĘPOWANIA</w:t>
      </w:r>
    </w:p>
    <w:p w:rsidR="003405F7" w:rsidRPr="003405F7" w:rsidRDefault="003405F7" w:rsidP="003405F7">
      <w:pPr>
        <w:spacing w:line="360" w:lineRule="auto"/>
      </w:pPr>
    </w:p>
    <w:p w:rsidR="003405F7" w:rsidRPr="003405F7" w:rsidRDefault="003405F7" w:rsidP="003405F7">
      <w:pPr>
        <w:spacing w:line="360" w:lineRule="auto"/>
      </w:pPr>
      <w:r w:rsidRPr="003405F7">
        <w:t xml:space="preserve">Na potrzeby postępowania o udzielenie zamówienia publicznego pn Usługa ubezpieczenia Szpitala Specjalistycznego im. Świętej Rodziny Samodzielnego Publicznego Zakładu Opieki Zdrowotnej 2/2021oświadczam, że </w:t>
      </w:r>
    </w:p>
    <w:p w:rsidR="003405F7" w:rsidRPr="003405F7" w:rsidRDefault="003405F7" w:rsidP="003405F7">
      <w:pPr>
        <w:spacing w:line="360" w:lineRule="auto"/>
      </w:pPr>
      <w:r w:rsidRPr="003405F7">
        <w:t>informacje zawarte w oświadczeniu, o którym mowa w art. 125 ust. 1 ustawy (JEDZ), w zakresie podstaw wykluczenia, o kt</w:t>
      </w:r>
      <w:r w:rsidR="00C67194">
        <w:t xml:space="preserve">órych mowa w art. 108 ust. 1 pkt. </w:t>
      </w:r>
      <w:r w:rsidRPr="003405F7">
        <w:t xml:space="preserve"> 3</w:t>
      </w:r>
      <w:r w:rsidR="00C67194">
        <w:t>, 4, 5</w:t>
      </w:r>
      <w:r w:rsidRPr="003405F7">
        <w:t xml:space="preserve"> i 6 oraz art. 109 ust. 1 </w:t>
      </w:r>
      <w:proofErr w:type="spellStart"/>
      <w:r w:rsidRPr="003405F7">
        <w:t>pkt</w:t>
      </w:r>
      <w:proofErr w:type="spellEnd"/>
      <w:r w:rsidRPr="003405F7">
        <w:t xml:space="preserve"> 7 ustawy są aktualne.</w:t>
      </w:r>
    </w:p>
    <w:p w:rsidR="003405F7" w:rsidRPr="003405F7" w:rsidRDefault="003405F7" w:rsidP="003405F7">
      <w:pPr>
        <w:spacing w:line="360" w:lineRule="auto"/>
      </w:pPr>
    </w:p>
    <w:p w:rsidR="003405F7" w:rsidRPr="003405F7" w:rsidRDefault="003405F7" w:rsidP="003405F7">
      <w:pPr>
        <w:spacing w:line="360" w:lineRule="auto"/>
      </w:pPr>
      <w:r w:rsidRPr="003405F7">
        <w:t xml:space="preserve">…………….……. </w:t>
      </w:r>
      <w:r w:rsidRPr="003405F7">
        <w:rPr>
          <w:i/>
        </w:rPr>
        <w:t xml:space="preserve">(miejscowość), </w:t>
      </w:r>
      <w:r w:rsidRPr="003405F7">
        <w:t xml:space="preserve">dnia …………………. r. </w:t>
      </w:r>
    </w:p>
    <w:p w:rsidR="003405F7" w:rsidRPr="003405F7" w:rsidRDefault="003405F7" w:rsidP="003405F7">
      <w:pPr>
        <w:spacing w:line="360" w:lineRule="auto"/>
      </w:pPr>
    </w:p>
    <w:p w:rsidR="003405F7" w:rsidRPr="003405F7" w:rsidRDefault="003405F7" w:rsidP="003405F7">
      <w:pPr>
        <w:spacing w:line="360" w:lineRule="auto"/>
      </w:pPr>
      <w:r w:rsidRPr="003405F7">
        <w:tab/>
      </w:r>
      <w:r w:rsidRPr="003405F7">
        <w:tab/>
      </w:r>
      <w:r w:rsidRPr="003405F7">
        <w:tab/>
      </w:r>
      <w:r w:rsidRPr="003405F7">
        <w:tab/>
      </w:r>
      <w:r w:rsidRPr="003405F7">
        <w:tab/>
      </w:r>
      <w:r w:rsidRPr="003405F7">
        <w:tab/>
      </w:r>
      <w:r w:rsidRPr="003405F7">
        <w:tab/>
        <w:t>…………………………………………</w:t>
      </w:r>
    </w:p>
    <w:p w:rsidR="003405F7" w:rsidRPr="003405F7" w:rsidRDefault="00B408E0" w:rsidP="00B408E0">
      <w:pPr>
        <w:spacing w:line="360" w:lineRule="auto"/>
        <w:ind w:left="5664" w:firstLine="708"/>
        <w:rPr>
          <w:i/>
        </w:rPr>
      </w:pPr>
      <w:r>
        <w:rPr>
          <w:i/>
        </w:rPr>
        <w:t>(podpis)</w:t>
      </w:r>
    </w:p>
    <w:p w:rsidR="003405F7" w:rsidRPr="003405F7" w:rsidRDefault="003405F7" w:rsidP="003405F7">
      <w:pPr>
        <w:spacing w:line="360" w:lineRule="auto"/>
        <w:ind w:left="5664" w:firstLine="708"/>
        <w:rPr>
          <w:i/>
        </w:rPr>
      </w:pPr>
    </w:p>
    <w:p w:rsidR="003405F7" w:rsidRPr="003405F7" w:rsidRDefault="003405F7" w:rsidP="003405F7"/>
    <w:p w:rsidR="00952795" w:rsidRPr="003405F7" w:rsidRDefault="00952795"/>
    <w:sectPr w:rsidR="00952795" w:rsidRPr="003405F7" w:rsidSect="009527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ttawa">
    <w:altName w:val="Times New Roman"/>
    <w:charset w:val="EE"/>
    <w:family w:val="auto"/>
    <w:pitch w:val="variable"/>
    <w:sig w:usb0="A0000027" w:usb1="00000000" w:usb2="00000000" w:usb3="00000000" w:csb0="00000113"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TrebuchetMS">
    <w:altName w:val="Arial"/>
    <w:charset w:val="00"/>
    <w:family w:val="swiss"/>
    <w:pitch w:val="default"/>
    <w:sig w:usb0="00000000" w:usb1="00000000" w:usb2="00000000" w:usb3="00000000" w:csb0="00000000" w:csb1="00000000"/>
  </w:font>
  <w:font w:name="TrebuchetMS-Bold">
    <w:altName w:val="Times New Roman"/>
    <w:charset w:val="00"/>
    <w:family w:val="auto"/>
    <w:pitch w:val="default"/>
    <w:sig w:usb0="00000000" w:usb1="00000000" w:usb2="00000000" w:usb3="00000000" w:csb0="00000000" w:csb1="00000000"/>
  </w:font>
  <w:font w:name="TimesNewRoman,Bold">
    <w:altName w:val="Yu Gothic"/>
    <w:panose1 w:val="00000000000000000000"/>
    <w:charset w:val="80"/>
    <w:family w:val="auto"/>
    <w:notTrueType/>
    <w:pitch w:val="default"/>
    <w:sig w:usb0="00000000" w:usb1="08070000" w:usb2="00000010" w:usb3="00000000" w:csb0="00020000" w:csb1="00000000"/>
  </w:font>
  <w:font w:name="TrebuchetMS-Italic">
    <w:altName w:val="Urdu Typesetting"/>
    <w:charset w:val="00"/>
    <w:family w:val="script"/>
    <w:pitch w:val="default"/>
    <w:sig w:usb0="00000000" w:usb1="00000000" w:usb2="00000000" w:usb3="00000000" w:csb0="00000000"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B26"/>
    <w:multiLevelType w:val="hybridMultilevel"/>
    <w:tmpl w:val="D4ECF5E6"/>
    <w:lvl w:ilvl="0" w:tplc="6D42162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181577D"/>
    <w:multiLevelType w:val="hybridMultilevel"/>
    <w:tmpl w:val="86FAA5EC"/>
    <w:lvl w:ilvl="0" w:tplc="04150017">
      <w:start w:val="1"/>
      <w:numFmt w:val="lowerLetter"/>
      <w:lvlText w:val="%1)"/>
      <w:lvlJc w:val="left"/>
      <w:pPr>
        <w:ind w:left="1353"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3841AB7"/>
    <w:multiLevelType w:val="hybridMultilevel"/>
    <w:tmpl w:val="C6A2DD54"/>
    <w:lvl w:ilvl="0" w:tplc="0415000F">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3AA464C"/>
    <w:multiLevelType w:val="hybridMultilevel"/>
    <w:tmpl w:val="2068A872"/>
    <w:lvl w:ilvl="0" w:tplc="45A06556">
      <w:start w:val="1"/>
      <w:numFmt w:val="decimal"/>
      <w:lvlText w:val="%1."/>
      <w:lvlJc w:val="left"/>
      <w:pPr>
        <w:tabs>
          <w:tab w:val="num" w:pos="397"/>
        </w:tabs>
        <w:ind w:left="397" w:hanging="39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6272AC2"/>
    <w:multiLevelType w:val="hybridMultilevel"/>
    <w:tmpl w:val="35D6C4AE"/>
    <w:lvl w:ilvl="0" w:tplc="946ED87E">
      <w:start w:val="4"/>
      <w:numFmt w:val="decimal"/>
      <w:lvlText w:val="%1."/>
      <w:lvlJc w:val="left"/>
      <w:pPr>
        <w:tabs>
          <w:tab w:val="num" w:pos="700"/>
        </w:tabs>
        <w:ind w:left="700" w:hanging="34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7254494"/>
    <w:multiLevelType w:val="hybridMultilevel"/>
    <w:tmpl w:val="A5400DBA"/>
    <w:lvl w:ilvl="0" w:tplc="871CA5D8">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07A86292"/>
    <w:multiLevelType w:val="multilevel"/>
    <w:tmpl w:val="7410106A"/>
    <w:styleLink w:val="WW8Num18"/>
    <w:lvl w:ilvl="0">
      <w:start w:val="1"/>
      <w:numFmt w:val="decimal"/>
      <w:lvlText w:val="%1."/>
      <w:lvlJc w:val="left"/>
      <w:pPr>
        <w:ind w:left="720" w:hanging="360"/>
      </w:pPr>
      <w:rPr>
        <w:rFonts w:ascii="Calibri" w:hAnsi="Calibri" w:cs="Calibri"/>
        <w:b w:val="0"/>
        <w:color w:val="000000"/>
        <w:sz w:val="20"/>
      </w:rPr>
    </w:lvl>
    <w:lvl w:ilvl="1">
      <w:numFmt w:val="bullet"/>
      <w:lvlText w:val=""/>
      <w:lvlJc w:val="left"/>
      <w:pPr>
        <w:ind w:left="1440" w:hanging="360"/>
      </w:pPr>
      <w:rPr>
        <w:rFonts w:ascii="Symbol" w:hAnsi="Symbol" w:cs="Symbol"/>
      </w:rPr>
    </w:lvl>
    <w:lvl w:ilvl="2">
      <w:numFmt w:val="bullet"/>
      <w:lvlText w:val="-"/>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D1C294C"/>
    <w:multiLevelType w:val="hybridMultilevel"/>
    <w:tmpl w:val="DA0CA37A"/>
    <w:lvl w:ilvl="0" w:tplc="F4BC69C6">
      <w:start w:val="1"/>
      <w:numFmt w:val="decimal"/>
      <w:lvlText w:val="%1)"/>
      <w:lvlJc w:val="left"/>
      <w:pPr>
        <w:ind w:left="1146"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00D75C3"/>
    <w:multiLevelType w:val="hybridMultilevel"/>
    <w:tmpl w:val="1A6CE9E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04C6329"/>
    <w:multiLevelType w:val="hybridMultilevel"/>
    <w:tmpl w:val="291A4CF8"/>
    <w:lvl w:ilvl="0" w:tplc="BF465426">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0D02C61"/>
    <w:multiLevelType w:val="hybridMultilevel"/>
    <w:tmpl w:val="CE3098BE"/>
    <w:lvl w:ilvl="0" w:tplc="891A219C">
      <w:start w:val="8"/>
      <w:numFmt w:val="upperRoman"/>
      <w:lvlText w:val="%1."/>
      <w:lvlJc w:val="right"/>
      <w:pPr>
        <w:ind w:left="72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4541217"/>
    <w:multiLevelType w:val="hybridMultilevel"/>
    <w:tmpl w:val="46E40204"/>
    <w:lvl w:ilvl="0" w:tplc="3B5831E2">
      <w:start w:val="4"/>
      <w:numFmt w:val="decimal"/>
      <w:lvlText w:val="%1."/>
      <w:lvlJc w:val="left"/>
      <w:pPr>
        <w:ind w:left="2340" w:hanging="360"/>
      </w:pPr>
      <w:rPr>
        <w:b w:val="0"/>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14C62705"/>
    <w:multiLevelType w:val="hybridMultilevel"/>
    <w:tmpl w:val="232466A8"/>
    <w:lvl w:ilvl="0" w:tplc="32DA411C">
      <w:start w:val="5"/>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77770BC"/>
    <w:multiLevelType w:val="hybridMultilevel"/>
    <w:tmpl w:val="58AC554C"/>
    <w:lvl w:ilvl="0" w:tplc="1D2C7C54">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7891727"/>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1859341E"/>
    <w:multiLevelType w:val="hybridMultilevel"/>
    <w:tmpl w:val="552E3112"/>
    <w:lvl w:ilvl="0" w:tplc="E4E015FE">
      <w:start w:val="4"/>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B0D06DD"/>
    <w:multiLevelType w:val="hybridMultilevel"/>
    <w:tmpl w:val="19B21A56"/>
    <w:lvl w:ilvl="0" w:tplc="FF58757A">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1D806D86"/>
    <w:multiLevelType w:val="hybridMultilevel"/>
    <w:tmpl w:val="894219CE"/>
    <w:lvl w:ilvl="0" w:tplc="63CE3960">
      <w:start w:val="1"/>
      <w:numFmt w:val="decimal"/>
      <w:lvlText w:val="%1."/>
      <w:lvlJc w:val="left"/>
      <w:pPr>
        <w:tabs>
          <w:tab w:val="num" w:pos="397"/>
        </w:tabs>
        <w:ind w:left="397" w:hanging="39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1D910A60"/>
    <w:multiLevelType w:val="hybridMultilevel"/>
    <w:tmpl w:val="B2A608B0"/>
    <w:lvl w:ilvl="0" w:tplc="7E8A0742">
      <w:start w:val="1"/>
      <w:numFmt w:val="decimal"/>
      <w:lvlText w:val="%1."/>
      <w:lvlJc w:val="left"/>
      <w:pPr>
        <w:tabs>
          <w:tab w:val="num" w:pos="400"/>
        </w:tabs>
        <w:ind w:left="400" w:hanging="34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19">
    <w:nsid w:val="1F177808"/>
    <w:multiLevelType w:val="hybridMultilevel"/>
    <w:tmpl w:val="D07E08B0"/>
    <w:lvl w:ilvl="0" w:tplc="9E1AE01A">
      <w:start w:val="1"/>
      <w:numFmt w:val="upperRoman"/>
      <w:lvlText w:val="%1."/>
      <w:lvlJc w:val="right"/>
      <w:pPr>
        <w:ind w:left="360" w:hanging="360"/>
      </w:pPr>
      <w:rPr>
        <w:strike w:val="0"/>
        <w:dstrike w:val="0"/>
        <w:sz w:val="24"/>
        <w:szCs w:val="24"/>
        <w:u w:val="none"/>
        <w:effect w:val="none"/>
      </w:rPr>
    </w:lvl>
    <w:lvl w:ilvl="1" w:tplc="11147D20">
      <w:start w:val="1"/>
      <w:numFmt w:val="decimal"/>
      <w:lvlText w:val="%2)"/>
      <w:lvlJc w:val="left"/>
      <w:pPr>
        <w:ind w:left="1440" w:hanging="360"/>
      </w:pPr>
    </w:lvl>
    <w:lvl w:ilvl="2" w:tplc="2BD012E8">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21A448A6"/>
    <w:multiLevelType w:val="hybridMultilevel"/>
    <w:tmpl w:val="9934DFDC"/>
    <w:lvl w:ilvl="0" w:tplc="04150011">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21EC1464"/>
    <w:multiLevelType w:val="hybridMultilevel"/>
    <w:tmpl w:val="E39EAB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6210ACA"/>
    <w:multiLevelType w:val="hybridMultilevel"/>
    <w:tmpl w:val="FE06E700"/>
    <w:lvl w:ilvl="0" w:tplc="29BEA0F4">
      <w:start w:val="7"/>
      <w:numFmt w:val="upperRoman"/>
      <w:lvlText w:val="%1."/>
      <w:lvlJc w:val="right"/>
      <w:pPr>
        <w:ind w:left="360" w:hanging="360"/>
      </w:pPr>
      <w:rPr>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6716487"/>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7314300"/>
    <w:multiLevelType w:val="hybridMultilevel"/>
    <w:tmpl w:val="905CA8B6"/>
    <w:lvl w:ilvl="0" w:tplc="C35050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27A47CE8"/>
    <w:multiLevelType w:val="hybridMultilevel"/>
    <w:tmpl w:val="8020D824"/>
    <w:lvl w:ilvl="0" w:tplc="6B922742">
      <w:start w:val="1"/>
      <w:numFmt w:val="decimal"/>
      <w:lvlText w:val="%1."/>
      <w:lvlJc w:val="left"/>
      <w:pPr>
        <w:tabs>
          <w:tab w:val="num" w:pos="397"/>
        </w:tabs>
        <w:ind w:left="397" w:hanging="397"/>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2ABE7534"/>
    <w:multiLevelType w:val="hybridMultilevel"/>
    <w:tmpl w:val="A1A4B226"/>
    <w:lvl w:ilvl="0" w:tplc="091CDE58">
      <w:start w:val="1"/>
      <w:numFmt w:val="decimal"/>
      <w:lvlText w:val="%1."/>
      <w:lvlJc w:val="left"/>
      <w:pPr>
        <w:ind w:left="360" w:hanging="360"/>
      </w:pPr>
      <w:rPr>
        <w:i w:val="0"/>
        <w:iCs/>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2B5A5050"/>
    <w:multiLevelType w:val="hybridMultilevel"/>
    <w:tmpl w:val="AC92E17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2B82635B"/>
    <w:multiLevelType w:val="hybridMultilevel"/>
    <w:tmpl w:val="2AF0B14A"/>
    <w:lvl w:ilvl="0" w:tplc="04150017">
      <w:start w:val="1"/>
      <w:numFmt w:val="lowerLetter"/>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2C892F5A"/>
    <w:multiLevelType w:val="hybridMultilevel"/>
    <w:tmpl w:val="B304344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30C93CB4"/>
    <w:multiLevelType w:val="hybridMultilevel"/>
    <w:tmpl w:val="8020D824"/>
    <w:lvl w:ilvl="0" w:tplc="6B922742">
      <w:start w:val="1"/>
      <w:numFmt w:val="decimal"/>
      <w:lvlText w:val="%1."/>
      <w:lvlJc w:val="left"/>
      <w:pPr>
        <w:tabs>
          <w:tab w:val="num" w:pos="397"/>
        </w:tabs>
        <w:ind w:left="397" w:hanging="397"/>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1D739D2"/>
    <w:multiLevelType w:val="hybridMultilevel"/>
    <w:tmpl w:val="B8FC4E78"/>
    <w:lvl w:ilvl="0" w:tplc="BF465426">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31F36491"/>
    <w:multiLevelType w:val="hybridMultilevel"/>
    <w:tmpl w:val="71983A8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4EA2802"/>
    <w:multiLevelType w:val="hybridMultilevel"/>
    <w:tmpl w:val="B2A608B0"/>
    <w:lvl w:ilvl="0" w:tplc="7E8A0742">
      <w:start w:val="1"/>
      <w:numFmt w:val="decimal"/>
      <w:lvlText w:val="%1."/>
      <w:lvlJc w:val="left"/>
      <w:pPr>
        <w:tabs>
          <w:tab w:val="num" w:pos="400"/>
        </w:tabs>
        <w:ind w:left="400" w:hanging="34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35">
    <w:nsid w:val="367F655E"/>
    <w:multiLevelType w:val="singleLevel"/>
    <w:tmpl w:val="BDA291D2"/>
    <w:lvl w:ilvl="0">
      <w:start w:val="1"/>
      <w:numFmt w:val="bullet"/>
      <w:pStyle w:val="Wypunktowanie"/>
      <w:lvlText w:val=""/>
      <w:lvlJc w:val="left"/>
      <w:pPr>
        <w:tabs>
          <w:tab w:val="num" w:pos="360"/>
        </w:tabs>
        <w:ind w:left="360" w:hanging="360"/>
      </w:pPr>
      <w:rPr>
        <w:rFonts w:ascii="Symbol" w:hAnsi="Symbol" w:cs="Symbol" w:hint="default"/>
      </w:rPr>
    </w:lvl>
  </w:abstractNum>
  <w:abstractNum w:abstractNumId="36">
    <w:nsid w:val="3D53499A"/>
    <w:multiLevelType w:val="hybridMultilevel"/>
    <w:tmpl w:val="628E4774"/>
    <w:lvl w:ilvl="0" w:tplc="D98ED532">
      <w:start w:val="11"/>
      <w:numFmt w:val="upperRoman"/>
      <w:lvlText w:val="%1."/>
      <w:lvlJc w:val="left"/>
      <w:pPr>
        <w:ind w:left="855" w:hanging="720"/>
      </w:pPr>
    </w:lvl>
    <w:lvl w:ilvl="1" w:tplc="04150019">
      <w:start w:val="1"/>
      <w:numFmt w:val="lowerLetter"/>
      <w:lvlText w:val="%2."/>
      <w:lvlJc w:val="left"/>
      <w:pPr>
        <w:ind w:left="121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3DEA0AB4"/>
    <w:multiLevelType w:val="hybridMultilevel"/>
    <w:tmpl w:val="53485CC4"/>
    <w:lvl w:ilvl="0" w:tplc="2244DFD4">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3E935560"/>
    <w:multiLevelType w:val="hybridMultilevel"/>
    <w:tmpl w:val="E39EAB7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0">
    <w:nsid w:val="42DB7B38"/>
    <w:multiLevelType w:val="hybridMultilevel"/>
    <w:tmpl w:val="A77A85F8"/>
    <w:lvl w:ilvl="0" w:tplc="DF427CA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nsid w:val="4318359F"/>
    <w:multiLevelType w:val="hybridMultilevel"/>
    <w:tmpl w:val="A036CDC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2">
    <w:nsid w:val="47A36A00"/>
    <w:multiLevelType w:val="hybridMultilevel"/>
    <w:tmpl w:val="A5400DBA"/>
    <w:lvl w:ilvl="0" w:tplc="871CA5D8">
      <w:start w:val="1"/>
      <w:numFmt w:val="decimal"/>
      <w:lvlText w:val="%1."/>
      <w:lvlJc w:val="left"/>
      <w:pPr>
        <w:tabs>
          <w:tab w:val="num" w:pos="39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49796C6D"/>
    <w:multiLevelType w:val="hybridMultilevel"/>
    <w:tmpl w:val="B8FC4E78"/>
    <w:lvl w:ilvl="0" w:tplc="BF465426">
      <w:start w:val="1"/>
      <w:numFmt w:val="decimal"/>
      <w:lvlText w:val="%1."/>
      <w:lvlJc w:val="left"/>
      <w:pPr>
        <w:tabs>
          <w:tab w:val="num" w:pos="6209"/>
        </w:tabs>
        <w:ind w:left="6209"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4A4F0AD7"/>
    <w:multiLevelType w:val="hybridMultilevel"/>
    <w:tmpl w:val="1D2C878C"/>
    <w:lvl w:ilvl="0" w:tplc="1BE81CC8">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4B595FCC"/>
    <w:multiLevelType w:val="hybridMultilevel"/>
    <w:tmpl w:val="B8D4324A"/>
    <w:lvl w:ilvl="0" w:tplc="A2FE8DBA">
      <w:start w:val="1"/>
      <w:numFmt w:val="decimal"/>
      <w:lvlText w:val="%1."/>
      <w:lvlJc w:val="left"/>
      <w:pPr>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D015BAC"/>
    <w:multiLevelType w:val="multilevel"/>
    <w:tmpl w:val="16CABDAC"/>
    <w:lvl w:ilvl="0">
      <w:start w:val="1"/>
      <w:numFmt w:val="decimal"/>
      <w:pStyle w:val="Nagwek1"/>
      <w:lvlText w:val="%1."/>
      <w:lvlJc w:val="left"/>
      <w:pPr>
        <w:tabs>
          <w:tab w:val="num" w:pos="432"/>
        </w:tabs>
        <w:ind w:left="432" w:hanging="432"/>
      </w:pPr>
    </w:lvl>
    <w:lvl w:ilvl="1">
      <w:start w:val="1"/>
      <w:numFmt w:val="decimal"/>
      <w:pStyle w:val="Nagwek2"/>
      <w:suff w:val="space"/>
      <w:lvlText w:val="%1.%2."/>
      <w:lvlJc w:val="left"/>
      <w:pPr>
        <w:ind w:left="425" w:hanging="425"/>
      </w:pPr>
    </w:lvl>
    <w:lvl w:ilvl="2">
      <w:start w:val="1"/>
      <w:numFmt w:val="decimal"/>
      <w:pStyle w:val="Nagwek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47">
    <w:nsid w:val="4D37797A"/>
    <w:multiLevelType w:val="multilevel"/>
    <w:tmpl w:val="37CC1BE6"/>
    <w:lvl w:ilvl="0">
      <w:start w:val="7"/>
      <w:numFmt w:val="upperRoman"/>
      <w:lvlText w:val="%1."/>
      <w:lvlJc w:val="right"/>
      <w:pPr>
        <w:ind w:left="726" w:hanging="363"/>
      </w:pPr>
      <w:rPr>
        <w:b/>
        <w:strike w:val="0"/>
        <w:dstrike w:val="0"/>
        <w:color w:val="000000"/>
        <w:sz w:val="24"/>
        <w:szCs w:val="24"/>
        <w:u w:val="none"/>
        <w:effect w:val="none"/>
      </w:rPr>
    </w:lvl>
    <w:lvl w:ilvl="1">
      <w:start w:val="1"/>
      <w:numFmt w:val="lowerLetter"/>
      <w:lvlText w:val="%2."/>
      <w:lvlJc w:val="left"/>
      <w:pPr>
        <w:ind w:left="1446" w:hanging="363"/>
      </w:pPr>
    </w:lvl>
    <w:lvl w:ilvl="2">
      <w:start w:val="1"/>
      <w:numFmt w:val="lowerRoman"/>
      <w:lvlText w:val="%3."/>
      <w:lvlJc w:val="right"/>
      <w:pPr>
        <w:ind w:left="2166" w:hanging="363"/>
      </w:pPr>
    </w:lvl>
    <w:lvl w:ilvl="3">
      <w:start w:val="1"/>
      <w:numFmt w:val="decimal"/>
      <w:lvlText w:val="%4."/>
      <w:lvlJc w:val="left"/>
      <w:pPr>
        <w:ind w:left="2886" w:hanging="363"/>
      </w:pPr>
    </w:lvl>
    <w:lvl w:ilvl="4">
      <w:start w:val="1"/>
      <w:numFmt w:val="lowerLetter"/>
      <w:lvlText w:val="%5."/>
      <w:lvlJc w:val="left"/>
      <w:pPr>
        <w:ind w:left="3606" w:hanging="363"/>
      </w:pPr>
    </w:lvl>
    <w:lvl w:ilvl="5">
      <w:start w:val="1"/>
      <w:numFmt w:val="lowerRoman"/>
      <w:lvlText w:val="%6."/>
      <w:lvlJc w:val="right"/>
      <w:pPr>
        <w:ind w:left="4326" w:hanging="363"/>
      </w:pPr>
    </w:lvl>
    <w:lvl w:ilvl="6">
      <w:start w:val="1"/>
      <w:numFmt w:val="decimal"/>
      <w:lvlText w:val="%7."/>
      <w:lvlJc w:val="left"/>
      <w:pPr>
        <w:ind w:left="5046" w:hanging="363"/>
      </w:pPr>
    </w:lvl>
    <w:lvl w:ilvl="7">
      <w:start w:val="1"/>
      <w:numFmt w:val="lowerLetter"/>
      <w:lvlText w:val="%8."/>
      <w:lvlJc w:val="left"/>
      <w:pPr>
        <w:ind w:left="5766" w:hanging="363"/>
      </w:pPr>
    </w:lvl>
    <w:lvl w:ilvl="8">
      <w:start w:val="1"/>
      <w:numFmt w:val="lowerRoman"/>
      <w:lvlText w:val="%9."/>
      <w:lvlJc w:val="right"/>
      <w:pPr>
        <w:ind w:left="6486" w:hanging="363"/>
      </w:pPr>
    </w:lvl>
  </w:abstractNum>
  <w:abstractNum w:abstractNumId="48">
    <w:nsid w:val="4D6A1E1C"/>
    <w:multiLevelType w:val="hybridMultilevel"/>
    <w:tmpl w:val="64C67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51847B4C"/>
    <w:multiLevelType w:val="hybridMultilevel"/>
    <w:tmpl w:val="B2A608B0"/>
    <w:lvl w:ilvl="0" w:tplc="7E8A0742">
      <w:start w:val="1"/>
      <w:numFmt w:val="decimal"/>
      <w:lvlText w:val="%1."/>
      <w:lvlJc w:val="left"/>
      <w:pPr>
        <w:tabs>
          <w:tab w:val="num" w:pos="400"/>
        </w:tabs>
        <w:ind w:left="400" w:hanging="340"/>
      </w:pPr>
    </w:lvl>
    <w:lvl w:ilvl="1" w:tplc="04150019">
      <w:start w:val="1"/>
      <w:numFmt w:val="lowerLetter"/>
      <w:lvlText w:val="%2."/>
      <w:lvlJc w:val="left"/>
      <w:pPr>
        <w:tabs>
          <w:tab w:val="num" w:pos="1500"/>
        </w:tabs>
        <w:ind w:left="1500" w:hanging="360"/>
      </w:pPr>
    </w:lvl>
    <w:lvl w:ilvl="2" w:tplc="0415001B">
      <w:start w:val="1"/>
      <w:numFmt w:val="lowerRoman"/>
      <w:lvlText w:val="%3."/>
      <w:lvlJc w:val="right"/>
      <w:pPr>
        <w:tabs>
          <w:tab w:val="num" w:pos="2220"/>
        </w:tabs>
        <w:ind w:left="2220" w:hanging="180"/>
      </w:pPr>
    </w:lvl>
    <w:lvl w:ilvl="3" w:tplc="0415000F">
      <w:start w:val="1"/>
      <w:numFmt w:val="decimal"/>
      <w:lvlText w:val="%4."/>
      <w:lvlJc w:val="left"/>
      <w:pPr>
        <w:tabs>
          <w:tab w:val="num" w:pos="2940"/>
        </w:tabs>
        <w:ind w:left="2940" w:hanging="360"/>
      </w:pPr>
    </w:lvl>
    <w:lvl w:ilvl="4" w:tplc="04150019">
      <w:start w:val="1"/>
      <w:numFmt w:val="lowerLetter"/>
      <w:lvlText w:val="%5."/>
      <w:lvlJc w:val="left"/>
      <w:pPr>
        <w:tabs>
          <w:tab w:val="num" w:pos="3660"/>
        </w:tabs>
        <w:ind w:left="3660" w:hanging="360"/>
      </w:pPr>
    </w:lvl>
    <w:lvl w:ilvl="5" w:tplc="0415001B">
      <w:start w:val="1"/>
      <w:numFmt w:val="lowerRoman"/>
      <w:lvlText w:val="%6."/>
      <w:lvlJc w:val="right"/>
      <w:pPr>
        <w:tabs>
          <w:tab w:val="num" w:pos="4380"/>
        </w:tabs>
        <w:ind w:left="4380" w:hanging="180"/>
      </w:pPr>
    </w:lvl>
    <w:lvl w:ilvl="6" w:tplc="0415000F">
      <w:start w:val="1"/>
      <w:numFmt w:val="decimal"/>
      <w:lvlText w:val="%7."/>
      <w:lvlJc w:val="left"/>
      <w:pPr>
        <w:tabs>
          <w:tab w:val="num" w:pos="5100"/>
        </w:tabs>
        <w:ind w:left="5100" w:hanging="360"/>
      </w:pPr>
    </w:lvl>
    <w:lvl w:ilvl="7" w:tplc="04150019">
      <w:start w:val="1"/>
      <w:numFmt w:val="lowerLetter"/>
      <w:lvlText w:val="%8."/>
      <w:lvlJc w:val="left"/>
      <w:pPr>
        <w:tabs>
          <w:tab w:val="num" w:pos="5820"/>
        </w:tabs>
        <w:ind w:left="5820" w:hanging="360"/>
      </w:pPr>
    </w:lvl>
    <w:lvl w:ilvl="8" w:tplc="0415001B">
      <w:start w:val="1"/>
      <w:numFmt w:val="lowerRoman"/>
      <w:lvlText w:val="%9."/>
      <w:lvlJc w:val="right"/>
      <w:pPr>
        <w:tabs>
          <w:tab w:val="num" w:pos="6540"/>
        </w:tabs>
        <w:ind w:left="6540" w:hanging="180"/>
      </w:pPr>
    </w:lvl>
  </w:abstractNum>
  <w:abstractNum w:abstractNumId="50">
    <w:nsid w:val="5430774A"/>
    <w:multiLevelType w:val="hybridMultilevel"/>
    <w:tmpl w:val="11008DF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5434151C"/>
    <w:multiLevelType w:val="multilevel"/>
    <w:tmpl w:val="EC46C852"/>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2">
    <w:nsid w:val="56E2736E"/>
    <w:multiLevelType w:val="hybridMultilevel"/>
    <w:tmpl w:val="9CA03564"/>
    <w:lvl w:ilvl="0" w:tplc="04150017">
      <w:start w:val="1"/>
      <w:numFmt w:val="lowerLetter"/>
      <w:lvlText w:val="%1)"/>
      <w:lvlJc w:val="left"/>
      <w:pPr>
        <w:tabs>
          <w:tab w:val="num" w:pos="720"/>
        </w:tabs>
        <w:ind w:left="720" w:hanging="360"/>
      </w:pPr>
    </w:lvl>
    <w:lvl w:ilvl="1" w:tplc="F636218E">
      <w:start w:val="2"/>
      <w:numFmt w:val="decimal"/>
      <w:lvlText w:val="%2."/>
      <w:lvlJc w:val="left"/>
      <w:pPr>
        <w:tabs>
          <w:tab w:val="num" w:pos="397"/>
        </w:tabs>
        <w:ind w:left="397" w:hanging="397"/>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8707A3C"/>
    <w:multiLevelType w:val="hybridMultilevel"/>
    <w:tmpl w:val="5C2EB626"/>
    <w:lvl w:ilvl="0" w:tplc="BA2A5B6C">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59E31EA5"/>
    <w:multiLevelType w:val="hybridMultilevel"/>
    <w:tmpl w:val="E5CED692"/>
    <w:lvl w:ilvl="0" w:tplc="2B3E7216">
      <w:start w:val="1"/>
      <w:numFmt w:val="decimal"/>
      <w:lvlText w:val="%1)"/>
      <w:lvlJc w:val="left"/>
      <w:pPr>
        <w:ind w:left="360" w:hanging="360"/>
      </w:pPr>
      <w:rPr>
        <w:b w:val="0"/>
        <w:bCs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nsid w:val="5A984B01"/>
    <w:multiLevelType w:val="hybridMultilevel"/>
    <w:tmpl w:val="905CA8B6"/>
    <w:lvl w:ilvl="0" w:tplc="C35050C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5BB86FAE"/>
    <w:multiLevelType w:val="hybridMultilevel"/>
    <w:tmpl w:val="4B50B052"/>
    <w:lvl w:ilvl="0" w:tplc="412EDB4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5C7A05B2"/>
    <w:multiLevelType w:val="hybridMultilevel"/>
    <w:tmpl w:val="C5A6EEDA"/>
    <w:lvl w:ilvl="0" w:tplc="E60AA2B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0">
    <w:nsid w:val="5F261118"/>
    <w:multiLevelType w:val="hybridMultilevel"/>
    <w:tmpl w:val="5678C0BE"/>
    <w:lvl w:ilvl="0" w:tplc="DF986872">
      <w:start w:val="1"/>
      <w:numFmt w:val="decimal"/>
      <w:lvlText w:val="%1)"/>
      <w:lvlJc w:val="left"/>
      <w:pPr>
        <w:ind w:left="36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nsid w:val="61594E69"/>
    <w:multiLevelType w:val="hybridMultilevel"/>
    <w:tmpl w:val="B9D6B8B0"/>
    <w:lvl w:ilvl="0" w:tplc="18EC70DE">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62AB7EAA"/>
    <w:multiLevelType w:val="hybridMultilevel"/>
    <w:tmpl w:val="30C09C6E"/>
    <w:lvl w:ilvl="0" w:tplc="3AFC1F36">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nsid w:val="639C2204"/>
    <w:multiLevelType w:val="hybridMultilevel"/>
    <w:tmpl w:val="4DF663A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647A6136"/>
    <w:multiLevelType w:val="hybridMultilevel"/>
    <w:tmpl w:val="3DF8DD70"/>
    <w:lvl w:ilvl="0" w:tplc="D2A6C23A">
      <w:start w:val="1"/>
      <w:numFmt w:val="decimal"/>
      <w:lvlText w:val="%1)"/>
      <w:lvlJc w:val="left"/>
      <w:pPr>
        <w:ind w:left="1146" w:hanging="360"/>
      </w:pPr>
      <w:rPr>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nsid w:val="65280483"/>
    <w:multiLevelType w:val="hybridMultilevel"/>
    <w:tmpl w:val="356C0196"/>
    <w:lvl w:ilvl="0" w:tplc="0415000F">
      <w:start w:val="1"/>
      <w:numFmt w:val="decimal"/>
      <w:lvlText w:val="%1."/>
      <w:lvlJc w:val="left"/>
      <w:pPr>
        <w:ind w:left="720" w:hanging="360"/>
      </w:pPr>
    </w:lvl>
    <w:lvl w:ilvl="1" w:tplc="18EC70D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nsid w:val="66495E79"/>
    <w:multiLevelType w:val="hybridMultilevel"/>
    <w:tmpl w:val="FF064574"/>
    <w:lvl w:ilvl="0" w:tplc="EE3AEA8E">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67601CA0"/>
    <w:multiLevelType w:val="multilevel"/>
    <w:tmpl w:val="2C505EEA"/>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69937429"/>
    <w:multiLevelType w:val="hybridMultilevel"/>
    <w:tmpl w:val="25244F34"/>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nsid w:val="6BC23025"/>
    <w:multiLevelType w:val="hybridMultilevel"/>
    <w:tmpl w:val="628E4774"/>
    <w:lvl w:ilvl="0" w:tplc="D98ED532">
      <w:start w:val="11"/>
      <w:numFmt w:val="upperRoman"/>
      <w:lvlText w:val="%1."/>
      <w:lvlJc w:val="left"/>
      <w:pPr>
        <w:ind w:left="855" w:hanging="720"/>
      </w:pPr>
    </w:lvl>
    <w:lvl w:ilvl="1" w:tplc="04150019">
      <w:start w:val="1"/>
      <w:numFmt w:val="lowerLetter"/>
      <w:lvlText w:val="%2."/>
      <w:lvlJc w:val="left"/>
      <w:pPr>
        <w:ind w:left="121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6F6A7401"/>
    <w:multiLevelType w:val="hybridMultilevel"/>
    <w:tmpl w:val="5ABC463A"/>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1">
    <w:nsid w:val="6FAF5AD3"/>
    <w:multiLevelType w:val="hybridMultilevel"/>
    <w:tmpl w:val="C6A2DD54"/>
    <w:lvl w:ilvl="0" w:tplc="0415000F">
      <w:start w:val="1"/>
      <w:numFmt w:val="decimal"/>
      <w:lvlText w:val="%1. "/>
      <w:legacy w:legacy="1" w:legacySpace="0" w:legacyIndent="283"/>
      <w:lvlJc w:val="left"/>
      <w:pPr>
        <w:ind w:left="11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nsid w:val="70EA077F"/>
    <w:multiLevelType w:val="singleLevel"/>
    <w:tmpl w:val="98E648AA"/>
    <w:lvl w:ilvl="0">
      <w:start w:val="1"/>
      <w:numFmt w:val="decimal"/>
      <w:pStyle w:val="Rozdzia1"/>
      <w:lvlText w:val="%1."/>
      <w:lvlJc w:val="left"/>
      <w:pPr>
        <w:tabs>
          <w:tab w:val="num" w:pos="435"/>
        </w:tabs>
        <w:ind w:left="435" w:hanging="435"/>
      </w:pPr>
    </w:lvl>
  </w:abstractNum>
  <w:abstractNum w:abstractNumId="73">
    <w:nsid w:val="75B1644E"/>
    <w:multiLevelType w:val="hybridMultilevel"/>
    <w:tmpl w:val="AF0A82D6"/>
    <w:lvl w:ilvl="0" w:tplc="1B5856CA">
      <w:start w:val="5"/>
      <w:numFmt w:val="decimal"/>
      <w:lvlText w:val="%1."/>
      <w:lvlJc w:val="left"/>
      <w:pPr>
        <w:tabs>
          <w:tab w:val="num" w:pos="700"/>
        </w:tabs>
        <w:ind w:left="700" w:hanging="340"/>
      </w:pPr>
      <w:rPr>
        <w:strike w:val="0"/>
        <w:dstrike w:val="0"/>
        <w:color w:val="auto"/>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4">
    <w:nsid w:val="75EE024C"/>
    <w:multiLevelType w:val="hybridMultilevel"/>
    <w:tmpl w:val="B324FA4E"/>
    <w:lvl w:ilvl="0" w:tplc="0622B526">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nsid w:val="7A29410E"/>
    <w:multiLevelType w:val="multilevel"/>
    <w:tmpl w:val="B32637B8"/>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7A862E1E"/>
    <w:multiLevelType w:val="hybridMultilevel"/>
    <w:tmpl w:val="D38ADF0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nsid w:val="7E066DEE"/>
    <w:multiLevelType w:val="hybridMultilevel"/>
    <w:tmpl w:val="291A4CF8"/>
    <w:lvl w:ilvl="0" w:tplc="BF465426">
      <w:start w:val="1"/>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8">
    <w:nsid w:val="7F094C97"/>
    <w:multiLevelType w:val="hybridMultilevel"/>
    <w:tmpl w:val="1EBEA5F8"/>
    <w:lvl w:ilvl="0" w:tplc="9F9EF712">
      <w:start w:val="6"/>
      <w:numFmt w:val="decimal"/>
      <w:lvlText w:val="%1."/>
      <w:lvlJc w:val="left"/>
      <w:pPr>
        <w:ind w:left="12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nsid w:val="7F5400F7"/>
    <w:multiLevelType w:val="hybridMultilevel"/>
    <w:tmpl w:val="C7BE46A0"/>
    <w:lvl w:ilvl="0" w:tplc="66427DCE">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lvlOverride w:ilvl="0">
      <w:startOverride w:val="1"/>
    </w:lvlOverride>
  </w:num>
  <w:num w:numId="3">
    <w:abstractNumId w:val="35"/>
  </w:num>
  <w:num w:numId="4">
    <w:abstractNumId w:val="59"/>
  </w:num>
  <w:num w:numId="5">
    <w:abstractNumId w:val="39"/>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
  </w:num>
  <w:num w:numId="82">
    <w:abstractNumId w:val="36"/>
  </w:num>
  <w:num w:numId="83">
    <w:abstractNumId w:val="29"/>
  </w:num>
  <w:num w:numId="84">
    <w:abstractNumId w:val="0"/>
  </w:num>
  <w:num w:numId="85">
    <w:abstractNumId w:val="20"/>
  </w:num>
  <w:num w:numId="86">
    <w:abstractNumId w:val="1"/>
  </w:num>
  <w:num w:numId="87">
    <w:abstractNumId w:val="6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405F7"/>
    <w:rsid w:val="000657B5"/>
    <w:rsid w:val="002F42FB"/>
    <w:rsid w:val="003405F7"/>
    <w:rsid w:val="00344537"/>
    <w:rsid w:val="004145C8"/>
    <w:rsid w:val="004222F0"/>
    <w:rsid w:val="004F59D0"/>
    <w:rsid w:val="00514FE6"/>
    <w:rsid w:val="0062414F"/>
    <w:rsid w:val="007E027C"/>
    <w:rsid w:val="0080456C"/>
    <w:rsid w:val="00856860"/>
    <w:rsid w:val="00865368"/>
    <w:rsid w:val="00877DD4"/>
    <w:rsid w:val="008F278A"/>
    <w:rsid w:val="009354B9"/>
    <w:rsid w:val="00952795"/>
    <w:rsid w:val="009B3C1A"/>
    <w:rsid w:val="00AF48F8"/>
    <w:rsid w:val="00B408E0"/>
    <w:rsid w:val="00BC2E9D"/>
    <w:rsid w:val="00C67194"/>
    <w:rsid w:val="00C82ED6"/>
    <w:rsid w:val="00CC008F"/>
    <w:rsid w:val="00DC50B8"/>
    <w:rsid w:val="00E06A2A"/>
    <w:rsid w:val="00E128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05F7"/>
    <w:pPr>
      <w:spacing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3405F7"/>
    <w:pPr>
      <w:keepNext/>
      <w:numPr>
        <w:numId w:val="1"/>
      </w:numPr>
      <w:tabs>
        <w:tab w:val="left" w:pos="0"/>
        <w:tab w:val="left" w:pos="284"/>
      </w:tabs>
      <w:spacing w:before="480" w:after="240"/>
      <w:outlineLvl w:val="0"/>
    </w:pPr>
    <w:rPr>
      <w:rFonts w:ascii="Calibri" w:hAnsi="Calibri" w:cs="Calibri"/>
      <w:b/>
      <w:bCs/>
      <w:kern w:val="28"/>
      <w:sz w:val="28"/>
      <w:szCs w:val="28"/>
    </w:rPr>
  </w:style>
  <w:style w:type="paragraph" w:styleId="Nagwek2">
    <w:name w:val="heading 2"/>
    <w:basedOn w:val="Normalny"/>
    <w:next w:val="Normalny"/>
    <w:link w:val="Nagwek2Znak"/>
    <w:uiPriority w:val="99"/>
    <w:semiHidden/>
    <w:unhideWhenUsed/>
    <w:qFormat/>
    <w:rsid w:val="003405F7"/>
    <w:pPr>
      <w:keepNext/>
      <w:numPr>
        <w:ilvl w:val="1"/>
        <w:numId w:val="1"/>
      </w:numPr>
      <w:tabs>
        <w:tab w:val="left" w:pos="567"/>
      </w:tabs>
      <w:spacing w:before="120" w:after="120"/>
      <w:outlineLvl w:val="1"/>
    </w:pPr>
    <w:rPr>
      <w:rFonts w:ascii="Calibri" w:hAnsi="Calibri" w:cs="Calibri"/>
      <w:b/>
      <w:bCs/>
    </w:rPr>
  </w:style>
  <w:style w:type="paragraph" w:styleId="Nagwek3">
    <w:name w:val="heading 3"/>
    <w:basedOn w:val="Normalny"/>
    <w:next w:val="Normalny"/>
    <w:link w:val="Nagwek3Znak"/>
    <w:uiPriority w:val="99"/>
    <w:semiHidden/>
    <w:unhideWhenUsed/>
    <w:qFormat/>
    <w:rsid w:val="003405F7"/>
    <w:pPr>
      <w:keepNext/>
      <w:numPr>
        <w:ilvl w:val="2"/>
        <w:numId w:val="1"/>
      </w:numPr>
      <w:spacing w:after="120"/>
      <w:outlineLvl w:val="2"/>
    </w:pPr>
    <w:rPr>
      <w:rFonts w:ascii="Calibri" w:hAnsi="Calibri" w:cs="Calibri"/>
    </w:rPr>
  </w:style>
  <w:style w:type="paragraph" w:styleId="Nagwek4">
    <w:name w:val="heading 4"/>
    <w:basedOn w:val="Normalny"/>
    <w:link w:val="Nagwek4Znak"/>
    <w:uiPriority w:val="99"/>
    <w:semiHidden/>
    <w:unhideWhenUsed/>
    <w:qFormat/>
    <w:rsid w:val="003405F7"/>
    <w:pPr>
      <w:widowControl w:val="0"/>
      <w:spacing w:before="120"/>
      <w:ind w:left="170" w:right="170"/>
      <w:outlineLvl w:val="3"/>
    </w:pPr>
    <w:rPr>
      <w:rFonts w:eastAsia="Calibri"/>
      <w:sz w:val="20"/>
      <w:szCs w:val="20"/>
    </w:rPr>
  </w:style>
  <w:style w:type="paragraph" w:styleId="Nagwek5">
    <w:name w:val="heading 5"/>
    <w:basedOn w:val="Normalny"/>
    <w:next w:val="Normalny"/>
    <w:link w:val="Nagwek5Znak"/>
    <w:uiPriority w:val="99"/>
    <w:semiHidden/>
    <w:unhideWhenUsed/>
    <w:qFormat/>
    <w:rsid w:val="003405F7"/>
    <w:pPr>
      <w:keepNext/>
      <w:numPr>
        <w:ilvl w:val="4"/>
        <w:numId w:val="1"/>
      </w:numPr>
      <w:outlineLvl w:val="4"/>
    </w:pPr>
    <w:rPr>
      <w:rFonts w:ascii="Calibri" w:hAnsi="Calibri" w:cs="Calibri"/>
      <w:b/>
      <w:bCs/>
      <w:caps/>
      <w:sz w:val="32"/>
      <w:szCs w:val="32"/>
      <w:u w:val="single"/>
    </w:rPr>
  </w:style>
  <w:style w:type="paragraph" w:styleId="Nagwek6">
    <w:name w:val="heading 6"/>
    <w:basedOn w:val="Normalny"/>
    <w:next w:val="Normalny"/>
    <w:link w:val="Nagwek6Znak"/>
    <w:uiPriority w:val="99"/>
    <w:semiHidden/>
    <w:unhideWhenUsed/>
    <w:qFormat/>
    <w:rsid w:val="003405F7"/>
    <w:pPr>
      <w:numPr>
        <w:ilvl w:val="5"/>
        <w:numId w:val="1"/>
      </w:numPr>
      <w:spacing w:before="240" w:after="60"/>
      <w:outlineLvl w:val="5"/>
    </w:pPr>
    <w:rPr>
      <w:rFonts w:ascii="Calibri" w:hAnsi="Calibri" w:cs="Calibri"/>
      <w:i/>
      <w:iCs/>
      <w:sz w:val="22"/>
      <w:szCs w:val="22"/>
    </w:rPr>
  </w:style>
  <w:style w:type="paragraph" w:styleId="Nagwek7">
    <w:name w:val="heading 7"/>
    <w:basedOn w:val="Normalny"/>
    <w:next w:val="Normalny"/>
    <w:link w:val="Nagwek7Znak"/>
    <w:uiPriority w:val="99"/>
    <w:semiHidden/>
    <w:unhideWhenUsed/>
    <w:qFormat/>
    <w:rsid w:val="003405F7"/>
    <w:pPr>
      <w:numPr>
        <w:ilvl w:val="6"/>
        <w:numId w:val="1"/>
      </w:numPr>
      <w:spacing w:before="240" w:after="60"/>
      <w:outlineLvl w:val="6"/>
    </w:pPr>
    <w:rPr>
      <w:rFonts w:ascii="Arial" w:eastAsia="Calibri" w:hAnsi="Arial" w:cs="Arial"/>
    </w:rPr>
  </w:style>
  <w:style w:type="paragraph" w:styleId="Nagwek8">
    <w:name w:val="heading 8"/>
    <w:basedOn w:val="Normalny"/>
    <w:next w:val="Normalny"/>
    <w:link w:val="Nagwek8Znak"/>
    <w:uiPriority w:val="99"/>
    <w:semiHidden/>
    <w:unhideWhenUsed/>
    <w:qFormat/>
    <w:rsid w:val="003405F7"/>
    <w:pPr>
      <w:numPr>
        <w:ilvl w:val="7"/>
        <w:numId w:val="1"/>
      </w:numPr>
      <w:spacing w:before="240" w:after="60"/>
      <w:outlineLvl w:val="7"/>
    </w:pPr>
    <w:rPr>
      <w:rFonts w:ascii="Arial" w:eastAsia="Calibri" w:hAnsi="Arial" w:cs="Arial"/>
      <w:i/>
      <w:iCs/>
    </w:rPr>
  </w:style>
  <w:style w:type="paragraph" w:styleId="Nagwek9">
    <w:name w:val="heading 9"/>
    <w:basedOn w:val="Normalny"/>
    <w:next w:val="Normalny"/>
    <w:link w:val="Nagwek9Znak"/>
    <w:uiPriority w:val="99"/>
    <w:semiHidden/>
    <w:unhideWhenUsed/>
    <w:qFormat/>
    <w:rsid w:val="003405F7"/>
    <w:pPr>
      <w:numPr>
        <w:ilvl w:val="8"/>
        <w:numId w:val="1"/>
      </w:numPr>
      <w:spacing w:before="240" w:after="60"/>
      <w:outlineLvl w:val="8"/>
    </w:pPr>
    <w:rPr>
      <w:rFonts w:ascii="Arial" w:eastAsia="Calibri" w:hAnsi="Arial" w:cs="Arial"/>
      <w:b/>
      <w:bCs/>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405F7"/>
    <w:rPr>
      <w:rFonts w:ascii="Calibri" w:eastAsia="Times New Roman" w:hAnsi="Calibri" w:cs="Calibri"/>
      <w:b/>
      <w:bCs/>
      <w:kern w:val="28"/>
      <w:sz w:val="28"/>
      <w:szCs w:val="28"/>
      <w:lang w:eastAsia="pl-PL"/>
    </w:rPr>
  </w:style>
  <w:style w:type="character" w:customStyle="1" w:styleId="Nagwek2Znak">
    <w:name w:val="Nagłówek 2 Znak"/>
    <w:basedOn w:val="Domylnaczcionkaakapitu"/>
    <w:link w:val="Nagwek2"/>
    <w:uiPriority w:val="99"/>
    <w:semiHidden/>
    <w:rsid w:val="003405F7"/>
    <w:rPr>
      <w:rFonts w:ascii="Calibri" w:eastAsia="Times New Roman" w:hAnsi="Calibri" w:cs="Calibri"/>
      <w:b/>
      <w:bCs/>
      <w:sz w:val="24"/>
      <w:szCs w:val="24"/>
      <w:lang w:eastAsia="pl-PL"/>
    </w:rPr>
  </w:style>
  <w:style w:type="character" w:customStyle="1" w:styleId="Nagwek3Znak">
    <w:name w:val="Nagłówek 3 Znak"/>
    <w:basedOn w:val="Domylnaczcionkaakapitu"/>
    <w:link w:val="Nagwek3"/>
    <w:uiPriority w:val="99"/>
    <w:semiHidden/>
    <w:rsid w:val="003405F7"/>
    <w:rPr>
      <w:rFonts w:ascii="Calibri" w:eastAsia="Times New Roman" w:hAnsi="Calibri" w:cs="Calibri"/>
      <w:sz w:val="24"/>
      <w:szCs w:val="24"/>
      <w:lang w:eastAsia="pl-PL"/>
    </w:rPr>
  </w:style>
  <w:style w:type="character" w:customStyle="1" w:styleId="Nagwek4Znak">
    <w:name w:val="Nagłówek 4 Znak"/>
    <w:basedOn w:val="Domylnaczcionkaakapitu"/>
    <w:link w:val="Nagwek4"/>
    <w:uiPriority w:val="99"/>
    <w:semiHidden/>
    <w:rsid w:val="003405F7"/>
    <w:rPr>
      <w:rFonts w:ascii="Times New Roman" w:eastAsia="Calibri" w:hAnsi="Times New Roman" w:cs="Times New Roman"/>
      <w:sz w:val="20"/>
      <w:szCs w:val="20"/>
      <w:lang w:eastAsia="pl-PL"/>
    </w:rPr>
  </w:style>
  <w:style w:type="character" w:customStyle="1" w:styleId="Nagwek5Znak">
    <w:name w:val="Nagłówek 5 Znak"/>
    <w:basedOn w:val="Domylnaczcionkaakapitu"/>
    <w:link w:val="Nagwek5"/>
    <w:uiPriority w:val="99"/>
    <w:semiHidden/>
    <w:rsid w:val="003405F7"/>
    <w:rPr>
      <w:rFonts w:ascii="Calibri" w:eastAsia="Times New Roman" w:hAnsi="Calibri" w:cs="Calibri"/>
      <w:b/>
      <w:bCs/>
      <w:caps/>
      <w:sz w:val="32"/>
      <w:szCs w:val="32"/>
      <w:u w:val="single"/>
      <w:lang w:eastAsia="pl-PL"/>
    </w:rPr>
  </w:style>
  <w:style w:type="character" w:customStyle="1" w:styleId="Nagwek6Znak">
    <w:name w:val="Nagłówek 6 Znak"/>
    <w:basedOn w:val="Domylnaczcionkaakapitu"/>
    <w:link w:val="Nagwek6"/>
    <w:uiPriority w:val="99"/>
    <w:semiHidden/>
    <w:rsid w:val="003405F7"/>
    <w:rPr>
      <w:rFonts w:ascii="Calibri" w:eastAsia="Times New Roman" w:hAnsi="Calibri" w:cs="Calibri"/>
      <w:i/>
      <w:iCs/>
      <w:lang w:eastAsia="pl-PL"/>
    </w:rPr>
  </w:style>
  <w:style w:type="character" w:customStyle="1" w:styleId="Nagwek7Znak">
    <w:name w:val="Nagłówek 7 Znak"/>
    <w:basedOn w:val="Domylnaczcionkaakapitu"/>
    <w:link w:val="Nagwek7"/>
    <w:uiPriority w:val="99"/>
    <w:semiHidden/>
    <w:rsid w:val="003405F7"/>
    <w:rPr>
      <w:rFonts w:ascii="Arial" w:eastAsia="Calibri" w:hAnsi="Arial" w:cs="Arial"/>
      <w:sz w:val="24"/>
      <w:szCs w:val="24"/>
      <w:lang w:eastAsia="pl-PL"/>
    </w:rPr>
  </w:style>
  <w:style w:type="character" w:customStyle="1" w:styleId="Nagwek8Znak">
    <w:name w:val="Nagłówek 8 Znak"/>
    <w:basedOn w:val="Domylnaczcionkaakapitu"/>
    <w:link w:val="Nagwek8"/>
    <w:uiPriority w:val="99"/>
    <w:semiHidden/>
    <w:rsid w:val="003405F7"/>
    <w:rPr>
      <w:rFonts w:ascii="Arial" w:eastAsia="Calibri" w:hAnsi="Arial" w:cs="Arial"/>
      <w:i/>
      <w:iCs/>
      <w:sz w:val="24"/>
      <w:szCs w:val="24"/>
      <w:lang w:eastAsia="pl-PL"/>
    </w:rPr>
  </w:style>
  <w:style w:type="character" w:customStyle="1" w:styleId="Nagwek9Znak">
    <w:name w:val="Nagłówek 9 Znak"/>
    <w:basedOn w:val="Domylnaczcionkaakapitu"/>
    <w:link w:val="Nagwek9"/>
    <w:uiPriority w:val="99"/>
    <w:semiHidden/>
    <w:rsid w:val="003405F7"/>
    <w:rPr>
      <w:rFonts w:ascii="Arial" w:eastAsia="Calibri" w:hAnsi="Arial" w:cs="Arial"/>
      <w:b/>
      <w:bCs/>
      <w:i/>
      <w:iCs/>
      <w:sz w:val="18"/>
      <w:szCs w:val="18"/>
      <w:lang w:eastAsia="pl-PL"/>
    </w:rPr>
  </w:style>
  <w:style w:type="character" w:styleId="Hipercze">
    <w:name w:val="Hyperlink"/>
    <w:uiPriority w:val="99"/>
    <w:semiHidden/>
    <w:unhideWhenUsed/>
    <w:rsid w:val="003405F7"/>
    <w:rPr>
      <w:color w:val="0000FF"/>
      <w:u w:val="single"/>
    </w:rPr>
  </w:style>
  <w:style w:type="character" w:styleId="UyteHipercze">
    <w:name w:val="FollowedHyperlink"/>
    <w:uiPriority w:val="99"/>
    <w:semiHidden/>
    <w:unhideWhenUsed/>
    <w:rsid w:val="003405F7"/>
    <w:rPr>
      <w:color w:val="800080"/>
      <w:u w:val="single"/>
    </w:rPr>
  </w:style>
  <w:style w:type="paragraph" w:styleId="HTML-wstpniesformatowany">
    <w:name w:val="HTML Preformatted"/>
    <w:basedOn w:val="Normalny"/>
    <w:link w:val="HTML-wstpniesformatowanyZnak"/>
    <w:uiPriority w:val="99"/>
    <w:semiHidden/>
    <w:unhideWhenUsed/>
    <w:rsid w:val="00340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3405F7"/>
    <w:rPr>
      <w:rFonts w:ascii="Courier New" w:eastAsia="Calibri" w:hAnsi="Courier New" w:cs="Courier New"/>
      <w:sz w:val="20"/>
      <w:szCs w:val="20"/>
      <w:lang w:eastAsia="pl-PL"/>
    </w:rPr>
  </w:style>
  <w:style w:type="paragraph" w:styleId="NormalnyWeb">
    <w:name w:val="Normal (Web)"/>
    <w:basedOn w:val="Normalny"/>
    <w:uiPriority w:val="99"/>
    <w:semiHidden/>
    <w:unhideWhenUsed/>
    <w:rsid w:val="003405F7"/>
    <w:pPr>
      <w:spacing w:before="100" w:beforeAutospacing="1" w:after="100" w:afterAutospacing="1"/>
    </w:pPr>
  </w:style>
  <w:style w:type="paragraph" w:styleId="Spistreci1">
    <w:name w:val="toc 1"/>
    <w:basedOn w:val="Normalny"/>
    <w:next w:val="Normalny"/>
    <w:autoRedefine/>
    <w:uiPriority w:val="99"/>
    <w:semiHidden/>
    <w:unhideWhenUsed/>
    <w:rsid w:val="003405F7"/>
    <w:pPr>
      <w:spacing w:before="120"/>
    </w:pPr>
    <w:rPr>
      <w:b/>
      <w:bCs/>
      <w:i/>
      <w:iCs/>
    </w:rPr>
  </w:style>
  <w:style w:type="paragraph" w:styleId="Spistreci2">
    <w:name w:val="toc 2"/>
    <w:basedOn w:val="Normalny"/>
    <w:next w:val="Normalny"/>
    <w:autoRedefine/>
    <w:uiPriority w:val="99"/>
    <w:semiHidden/>
    <w:unhideWhenUsed/>
    <w:rsid w:val="003405F7"/>
    <w:pPr>
      <w:spacing w:before="120"/>
      <w:ind w:left="240"/>
    </w:pPr>
    <w:rPr>
      <w:b/>
      <w:bCs/>
    </w:rPr>
  </w:style>
  <w:style w:type="paragraph" w:styleId="Spistreci3">
    <w:name w:val="toc 3"/>
    <w:basedOn w:val="Normalny"/>
    <w:next w:val="Normalny"/>
    <w:autoRedefine/>
    <w:uiPriority w:val="99"/>
    <w:semiHidden/>
    <w:unhideWhenUsed/>
    <w:rsid w:val="003405F7"/>
    <w:pPr>
      <w:ind w:left="480"/>
    </w:pPr>
  </w:style>
  <w:style w:type="paragraph" w:styleId="Spistreci4">
    <w:name w:val="toc 4"/>
    <w:basedOn w:val="Normalny"/>
    <w:next w:val="Normalny"/>
    <w:autoRedefine/>
    <w:uiPriority w:val="99"/>
    <w:semiHidden/>
    <w:unhideWhenUsed/>
    <w:rsid w:val="003405F7"/>
    <w:pPr>
      <w:ind w:left="720"/>
    </w:pPr>
  </w:style>
  <w:style w:type="paragraph" w:styleId="Spistreci5">
    <w:name w:val="toc 5"/>
    <w:basedOn w:val="Normalny"/>
    <w:next w:val="Normalny"/>
    <w:autoRedefine/>
    <w:uiPriority w:val="99"/>
    <w:semiHidden/>
    <w:unhideWhenUsed/>
    <w:rsid w:val="003405F7"/>
    <w:pPr>
      <w:ind w:left="960"/>
    </w:pPr>
  </w:style>
  <w:style w:type="paragraph" w:styleId="Spistreci6">
    <w:name w:val="toc 6"/>
    <w:basedOn w:val="Normalny"/>
    <w:next w:val="Normalny"/>
    <w:autoRedefine/>
    <w:uiPriority w:val="99"/>
    <w:semiHidden/>
    <w:unhideWhenUsed/>
    <w:rsid w:val="003405F7"/>
    <w:pPr>
      <w:ind w:left="1200"/>
    </w:pPr>
  </w:style>
  <w:style w:type="paragraph" w:styleId="Spistreci7">
    <w:name w:val="toc 7"/>
    <w:basedOn w:val="Normalny"/>
    <w:next w:val="Normalny"/>
    <w:autoRedefine/>
    <w:uiPriority w:val="99"/>
    <w:semiHidden/>
    <w:unhideWhenUsed/>
    <w:rsid w:val="003405F7"/>
    <w:pPr>
      <w:ind w:left="1440"/>
    </w:pPr>
  </w:style>
  <w:style w:type="paragraph" w:styleId="Spistreci8">
    <w:name w:val="toc 8"/>
    <w:basedOn w:val="Normalny"/>
    <w:next w:val="Normalny"/>
    <w:autoRedefine/>
    <w:uiPriority w:val="99"/>
    <w:semiHidden/>
    <w:unhideWhenUsed/>
    <w:rsid w:val="003405F7"/>
    <w:pPr>
      <w:ind w:left="1680"/>
    </w:pPr>
  </w:style>
  <w:style w:type="paragraph" w:styleId="Spistreci9">
    <w:name w:val="toc 9"/>
    <w:basedOn w:val="Normalny"/>
    <w:next w:val="Normalny"/>
    <w:autoRedefine/>
    <w:uiPriority w:val="99"/>
    <w:semiHidden/>
    <w:unhideWhenUsed/>
    <w:rsid w:val="003405F7"/>
    <w:pPr>
      <w:ind w:left="1920"/>
    </w:pPr>
  </w:style>
  <w:style w:type="paragraph" w:styleId="Tekstprzypisudolnego">
    <w:name w:val="footnote text"/>
    <w:basedOn w:val="Normalny"/>
    <w:link w:val="TekstprzypisudolnegoZnak"/>
    <w:uiPriority w:val="99"/>
    <w:semiHidden/>
    <w:unhideWhenUsed/>
    <w:rsid w:val="003405F7"/>
    <w:rPr>
      <w:rFonts w:eastAsia="Calibri"/>
      <w:sz w:val="20"/>
      <w:szCs w:val="20"/>
    </w:rPr>
  </w:style>
  <w:style w:type="character" w:customStyle="1" w:styleId="TekstprzypisudolnegoZnak">
    <w:name w:val="Tekst przypisu dolnego Znak"/>
    <w:basedOn w:val="Domylnaczcionkaakapitu"/>
    <w:link w:val="Tekstprzypisudolnego"/>
    <w:uiPriority w:val="99"/>
    <w:semiHidden/>
    <w:rsid w:val="003405F7"/>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3405F7"/>
    <w:rPr>
      <w:sz w:val="20"/>
      <w:szCs w:val="20"/>
    </w:rPr>
  </w:style>
  <w:style w:type="character" w:customStyle="1" w:styleId="TekstkomentarzaZnak">
    <w:name w:val="Tekst komentarza Znak"/>
    <w:basedOn w:val="Domylnaczcionkaakapitu"/>
    <w:link w:val="Tekstkomentarza"/>
    <w:uiPriority w:val="99"/>
    <w:semiHidden/>
    <w:rsid w:val="003405F7"/>
    <w:rPr>
      <w:rFonts w:ascii="Times New Roman" w:eastAsia="Times New Roman" w:hAnsi="Times New Roman" w:cs="Times New Roman"/>
      <w:sz w:val="20"/>
      <w:szCs w:val="20"/>
      <w:lang w:eastAsia="pl-PL"/>
    </w:rPr>
  </w:style>
  <w:style w:type="character" w:customStyle="1" w:styleId="NagwekZnak">
    <w:name w:val="Nagłówek Znak"/>
    <w:aliases w:val="Nagłówek strony Znak"/>
    <w:basedOn w:val="Domylnaczcionkaakapitu"/>
    <w:link w:val="Nagwek"/>
    <w:semiHidden/>
    <w:locked/>
    <w:rsid w:val="003405F7"/>
    <w:rPr>
      <w:rFonts w:ascii="Times New Roman" w:hAnsi="Times New Roman" w:cs="Times New Roman"/>
    </w:rPr>
  </w:style>
  <w:style w:type="paragraph" w:styleId="Nagwek">
    <w:name w:val="header"/>
    <w:aliases w:val="Nagłówek strony"/>
    <w:basedOn w:val="Normalny"/>
    <w:link w:val="NagwekZnak"/>
    <w:semiHidden/>
    <w:unhideWhenUsed/>
    <w:rsid w:val="003405F7"/>
    <w:pPr>
      <w:tabs>
        <w:tab w:val="center" w:pos="4536"/>
        <w:tab w:val="right" w:pos="9072"/>
      </w:tabs>
    </w:pPr>
    <w:rPr>
      <w:rFonts w:eastAsiaTheme="minorHAnsi"/>
      <w:sz w:val="22"/>
      <w:szCs w:val="22"/>
      <w:lang w:eastAsia="en-US"/>
    </w:rPr>
  </w:style>
  <w:style w:type="character" w:customStyle="1" w:styleId="NagwekZnak1">
    <w:name w:val="Nagłówek Znak1"/>
    <w:aliases w:val="Nagłówek strony Znak1"/>
    <w:basedOn w:val="Domylnaczcionkaakapitu"/>
    <w:link w:val="Nagwek"/>
    <w:semiHidden/>
    <w:rsid w:val="003405F7"/>
    <w:rPr>
      <w:rFonts w:ascii="Times New Roman" w:eastAsia="Times New Roman" w:hAnsi="Times New Roman" w:cs="Times New Roman"/>
      <w:sz w:val="24"/>
      <w:szCs w:val="24"/>
      <w:lang w:eastAsia="pl-PL"/>
    </w:rPr>
  </w:style>
  <w:style w:type="paragraph" w:styleId="Stopka">
    <w:name w:val="footer"/>
    <w:basedOn w:val="Normalny"/>
    <w:link w:val="StopkaZnak"/>
    <w:uiPriority w:val="99"/>
    <w:semiHidden/>
    <w:unhideWhenUsed/>
    <w:rsid w:val="003405F7"/>
    <w:pPr>
      <w:tabs>
        <w:tab w:val="center" w:pos="4536"/>
        <w:tab w:val="right" w:pos="9072"/>
      </w:tabs>
    </w:pPr>
    <w:rPr>
      <w:rFonts w:eastAsia="Calibri"/>
      <w:sz w:val="20"/>
      <w:szCs w:val="20"/>
    </w:rPr>
  </w:style>
  <w:style w:type="character" w:customStyle="1" w:styleId="StopkaZnak">
    <w:name w:val="Stopka Znak"/>
    <w:basedOn w:val="Domylnaczcionkaakapitu"/>
    <w:link w:val="Stopka"/>
    <w:uiPriority w:val="99"/>
    <w:semiHidden/>
    <w:rsid w:val="003405F7"/>
    <w:rPr>
      <w:rFonts w:ascii="Times New Roman" w:eastAsia="Calibri" w:hAnsi="Times New Roman" w:cs="Times New Roman"/>
      <w:sz w:val="20"/>
      <w:szCs w:val="20"/>
      <w:lang w:eastAsia="pl-PL"/>
    </w:rPr>
  </w:style>
  <w:style w:type="paragraph" w:styleId="Lista">
    <w:name w:val="List"/>
    <w:basedOn w:val="Normalny"/>
    <w:uiPriority w:val="99"/>
    <w:semiHidden/>
    <w:unhideWhenUsed/>
    <w:rsid w:val="003405F7"/>
    <w:pPr>
      <w:autoSpaceDE w:val="0"/>
      <w:autoSpaceDN w:val="0"/>
      <w:spacing w:before="90" w:line="380" w:lineRule="atLeast"/>
    </w:pPr>
    <w:rPr>
      <w:w w:val="89"/>
      <w:sz w:val="25"/>
      <w:szCs w:val="20"/>
    </w:rPr>
  </w:style>
  <w:style w:type="paragraph" w:styleId="Tytu">
    <w:name w:val="Title"/>
    <w:basedOn w:val="Normalny"/>
    <w:link w:val="TytuZnak"/>
    <w:uiPriority w:val="99"/>
    <w:qFormat/>
    <w:rsid w:val="003405F7"/>
    <w:pPr>
      <w:jc w:val="center"/>
    </w:pPr>
    <w:rPr>
      <w:rFonts w:ascii="Arial" w:eastAsia="Calibri" w:hAnsi="Arial" w:cs="Arial"/>
      <w:b/>
      <w:bCs/>
    </w:rPr>
  </w:style>
  <w:style w:type="character" w:customStyle="1" w:styleId="TytuZnak">
    <w:name w:val="Tytuł Znak"/>
    <w:basedOn w:val="Domylnaczcionkaakapitu"/>
    <w:link w:val="Tytu"/>
    <w:uiPriority w:val="99"/>
    <w:rsid w:val="003405F7"/>
    <w:rPr>
      <w:rFonts w:ascii="Arial" w:eastAsia="Calibri" w:hAnsi="Arial" w:cs="Arial"/>
      <w:b/>
      <w:bCs/>
      <w:sz w:val="24"/>
      <w:szCs w:val="24"/>
      <w:lang w:eastAsia="pl-PL"/>
    </w:rPr>
  </w:style>
  <w:style w:type="paragraph" w:styleId="Tekstpodstawowy">
    <w:name w:val="Body Text"/>
    <w:basedOn w:val="Normalny"/>
    <w:link w:val="TekstpodstawowyZnak"/>
    <w:uiPriority w:val="99"/>
    <w:unhideWhenUsed/>
    <w:rsid w:val="003405F7"/>
    <w:rPr>
      <w:rFonts w:eastAsia="Calibri"/>
      <w:sz w:val="20"/>
      <w:szCs w:val="20"/>
    </w:rPr>
  </w:style>
  <w:style w:type="character" w:customStyle="1" w:styleId="TekstpodstawowyZnak">
    <w:name w:val="Tekst podstawowy Znak"/>
    <w:basedOn w:val="Domylnaczcionkaakapitu"/>
    <w:link w:val="Tekstpodstawowy"/>
    <w:uiPriority w:val="99"/>
    <w:rsid w:val="003405F7"/>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iPriority w:val="99"/>
    <w:semiHidden/>
    <w:unhideWhenUsed/>
    <w:rsid w:val="003405F7"/>
    <w:pPr>
      <w:ind w:left="708"/>
    </w:pPr>
    <w:rPr>
      <w:rFonts w:eastAsia="Calibri"/>
      <w:sz w:val="20"/>
      <w:szCs w:val="20"/>
    </w:rPr>
  </w:style>
  <w:style w:type="character" w:customStyle="1" w:styleId="TekstpodstawowywcityZnak">
    <w:name w:val="Tekst podstawowy wcięty Znak"/>
    <w:basedOn w:val="Domylnaczcionkaakapitu"/>
    <w:link w:val="Tekstpodstawowywcity"/>
    <w:uiPriority w:val="99"/>
    <w:semiHidden/>
    <w:rsid w:val="003405F7"/>
    <w:rPr>
      <w:rFonts w:ascii="Times New Roman" w:eastAsia="Calibri" w:hAnsi="Times New Roman" w:cs="Times New Roman"/>
      <w:sz w:val="20"/>
      <w:szCs w:val="20"/>
      <w:lang w:eastAsia="pl-PL"/>
    </w:rPr>
  </w:style>
  <w:style w:type="paragraph" w:styleId="Tekstpodstawowy2">
    <w:name w:val="Body Text 2"/>
    <w:basedOn w:val="Normalny"/>
    <w:link w:val="Tekstpodstawowy2Znak"/>
    <w:uiPriority w:val="99"/>
    <w:semiHidden/>
    <w:unhideWhenUsed/>
    <w:rsid w:val="003405F7"/>
    <w:pPr>
      <w:tabs>
        <w:tab w:val="left" w:pos="993"/>
      </w:tabs>
      <w:outlineLvl w:val="0"/>
    </w:pPr>
    <w:rPr>
      <w:rFonts w:ascii="Ottawa" w:eastAsia="Calibri" w:hAnsi="Ottawa" w:cs="Ottawa"/>
      <w:sz w:val="20"/>
      <w:szCs w:val="20"/>
    </w:rPr>
  </w:style>
  <w:style w:type="character" w:customStyle="1" w:styleId="Tekstpodstawowy2Znak">
    <w:name w:val="Tekst podstawowy 2 Znak"/>
    <w:basedOn w:val="Domylnaczcionkaakapitu"/>
    <w:link w:val="Tekstpodstawowy2"/>
    <w:uiPriority w:val="99"/>
    <w:semiHidden/>
    <w:rsid w:val="003405F7"/>
    <w:rPr>
      <w:rFonts w:ascii="Ottawa" w:eastAsia="Calibri" w:hAnsi="Ottawa" w:cs="Ottawa"/>
      <w:sz w:val="20"/>
      <w:szCs w:val="20"/>
      <w:lang w:eastAsia="pl-PL"/>
    </w:rPr>
  </w:style>
  <w:style w:type="paragraph" w:styleId="Tekstpodstawowy3">
    <w:name w:val="Body Text 3"/>
    <w:basedOn w:val="Normalny"/>
    <w:link w:val="Tekstpodstawowy3Znak"/>
    <w:uiPriority w:val="99"/>
    <w:semiHidden/>
    <w:unhideWhenUsed/>
    <w:rsid w:val="003405F7"/>
    <w:rPr>
      <w:rFonts w:eastAsia="Calibri"/>
      <w:sz w:val="20"/>
      <w:szCs w:val="20"/>
    </w:rPr>
  </w:style>
  <w:style w:type="character" w:customStyle="1" w:styleId="Tekstpodstawowy3Znak">
    <w:name w:val="Tekst podstawowy 3 Znak"/>
    <w:basedOn w:val="Domylnaczcionkaakapitu"/>
    <w:link w:val="Tekstpodstawowy3"/>
    <w:uiPriority w:val="99"/>
    <w:semiHidden/>
    <w:rsid w:val="003405F7"/>
    <w:rPr>
      <w:rFonts w:ascii="Times New Roman" w:eastAsia="Calibri" w:hAnsi="Times New Roman" w:cs="Times New Roman"/>
      <w:sz w:val="20"/>
      <w:szCs w:val="20"/>
      <w:lang w:eastAsia="pl-PL"/>
    </w:rPr>
  </w:style>
  <w:style w:type="paragraph" w:styleId="Tekstpodstawowywcity2">
    <w:name w:val="Body Text Indent 2"/>
    <w:basedOn w:val="Normalny"/>
    <w:link w:val="Tekstpodstawowywcity2Znak"/>
    <w:uiPriority w:val="99"/>
    <w:semiHidden/>
    <w:unhideWhenUsed/>
    <w:rsid w:val="003405F7"/>
    <w:pPr>
      <w:ind w:left="708"/>
    </w:pPr>
    <w:rPr>
      <w:rFonts w:eastAsia="Calibri"/>
      <w:sz w:val="20"/>
      <w:szCs w:val="20"/>
    </w:rPr>
  </w:style>
  <w:style w:type="character" w:customStyle="1" w:styleId="Tekstpodstawowywcity2Znak">
    <w:name w:val="Tekst podstawowy wcięty 2 Znak"/>
    <w:basedOn w:val="Domylnaczcionkaakapitu"/>
    <w:link w:val="Tekstpodstawowywcity2"/>
    <w:uiPriority w:val="99"/>
    <w:semiHidden/>
    <w:rsid w:val="003405F7"/>
    <w:rPr>
      <w:rFonts w:ascii="Times New Roman" w:eastAsia="Calibri"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3405F7"/>
    <w:pPr>
      <w:ind w:firstLine="426"/>
    </w:pPr>
    <w:rPr>
      <w:rFonts w:eastAsia="Calibri"/>
      <w:sz w:val="20"/>
      <w:szCs w:val="20"/>
    </w:rPr>
  </w:style>
  <w:style w:type="character" w:customStyle="1" w:styleId="Tekstpodstawowywcity3Znak">
    <w:name w:val="Tekst podstawowy wcięty 3 Znak"/>
    <w:basedOn w:val="Domylnaczcionkaakapitu"/>
    <w:link w:val="Tekstpodstawowywcity3"/>
    <w:uiPriority w:val="99"/>
    <w:semiHidden/>
    <w:rsid w:val="003405F7"/>
    <w:rPr>
      <w:rFonts w:ascii="Times New Roman" w:eastAsia="Calibri" w:hAnsi="Times New Roman" w:cs="Times New Roman"/>
      <w:sz w:val="20"/>
      <w:szCs w:val="20"/>
      <w:lang w:eastAsia="pl-PL"/>
    </w:rPr>
  </w:style>
  <w:style w:type="paragraph" w:styleId="Zwykytekst">
    <w:name w:val="Plain Text"/>
    <w:basedOn w:val="Normalny"/>
    <w:link w:val="ZwykytekstZnak"/>
    <w:uiPriority w:val="99"/>
    <w:semiHidden/>
    <w:unhideWhenUsed/>
    <w:rsid w:val="003405F7"/>
    <w:pPr>
      <w:autoSpaceDE w:val="0"/>
      <w:autoSpaceDN w:val="0"/>
      <w:spacing w:before="90" w:line="380" w:lineRule="atLeast"/>
    </w:pPr>
    <w:rPr>
      <w:rFonts w:ascii="Courier New" w:hAnsi="Courier New"/>
      <w:w w:val="89"/>
      <w:sz w:val="25"/>
      <w:szCs w:val="20"/>
      <w:lang w:eastAsia="en-US"/>
    </w:rPr>
  </w:style>
  <w:style w:type="character" w:customStyle="1" w:styleId="ZwykytekstZnak">
    <w:name w:val="Zwykły tekst Znak"/>
    <w:basedOn w:val="Domylnaczcionkaakapitu"/>
    <w:link w:val="Zwykytekst"/>
    <w:uiPriority w:val="99"/>
    <w:semiHidden/>
    <w:rsid w:val="003405F7"/>
    <w:rPr>
      <w:rFonts w:ascii="Courier New" w:eastAsia="Times New Roman" w:hAnsi="Courier New" w:cs="Times New Roman"/>
      <w:w w:val="89"/>
      <w:sz w:val="25"/>
      <w:szCs w:val="20"/>
    </w:rPr>
  </w:style>
  <w:style w:type="paragraph" w:styleId="Tematkomentarza">
    <w:name w:val="annotation subject"/>
    <w:basedOn w:val="Tekstkomentarza"/>
    <w:next w:val="Tekstkomentarza"/>
    <w:link w:val="TematkomentarzaZnak"/>
    <w:uiPriority w:val="99"/>
    <w:semiHidden/>
    <w:unhideWhenUsed/>
    <w:rsid w:val="003405F7"/>
    <w:rPr>
      <w:b/>
      <w:bCs/>
    </w:rPr>
  </w:style>
  <w:style w:type="character" w:customStyle="1" w:styleId="TematkomentarzaZnak">
    <w:name w:val="Temat komentarza Znak"/>
    <w:basedOn w:val="TekstkomentarzaZnak"/>
    <w:link w:val="Tematkomentarza"/>
    <w:uiPriority w:val="99"/>
    <w:semiHidden/>
    <w:rsid w:val="003405F7"/>
    <w:rPr>
      <w:b/>
      <w:bCs/>
    </w:rPr>
  </w:style>
  <w:style w:type="paragraph" w:styleId="Tekstdymka">
    <w:name w:val="Balloon Text"/>
    <w:basedOn w:val="Normalny"/>
    <w:link w:val="TekstdymkaZnak"/>
    <w:uiPriority w:val="99"/>
    <w:semiHidden/>
    <w:unhideWhenUsed/>
    <w:rsid w:val="003405F7"/>
    <w:rPr>
      <w:rFonts w:ascii="Tahoma" w:eastAsia="Calibri" w:hAnsi="Tahoma" w:cs="Tahoma"/>
      <w:sz w:val="16"/>
      <w:szCs w:val="16"/>
    </w:rPr>
  </w:style>
  <w:style w:type="character" w:customStyle="1" w:styleId="TekstdymkaZnak">
    <w:name w:val="Tekst dymka Znak"/>
    <w:basedOn w:val="Domylnaczcionkaakapitu"/>
    <w:link w:val="Tekstdymka"/>
    <w:uiPriority w:val="99"/>
    <w:semiHidden/>
    <w:rsid w:val="003405F7"/>
    <w:rPr>
      <w:rFonts w:ascii="Tahoma" w:eastAsia="Calibri" w:hAnsi="Tahoma" w:cs="Tahoma"/>
      <w:sz w:val="16"/>
      <w:szCs w:val="16"/>
      <w:lang w:eastAsia="pl-PL"/>
    </w:rPr>
  </w:style>
  <w:style w:type="paragraph" w:styleId="Poprawka">
    <w:name w:val="Revision"/>
    <w:uiPriority w:val="99"/>
    <w:semiHidden/>
    <w:rsid w:val="003405F7"/>
    <w:pPr>
      <w:spacing w:line="240" w:lineRule="auto"/>
      <w:jc w:val="left"/>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Numerowanie Znak,List Paragraph Znak,Akapit z listą BS Znak,lp1 Znak,Preambuła Znak,L1 Znak,sw tekst Znak,T_SZ_List Paragraph Znak,Akapit z listą5 Znak,Podsis rysunku Znak,Bullet Number Znak,List Paragraph2 Znak"/>
    <w:link w:val="Akapitzlist"/>
    <w:uiPriority w:val="34"/>
    <w:qFormat/>
    <w:locked/>
    <w:rsid w:val="003405F7"/>
    <w:rPr>
      <w:rFonts w:ascii="Times New Roman" w:hAnsi="Times New Roman" w:cs="Times New Roman"/>
      <w:sz w:val="24"/>
      <w:szCs w:val="24"/>
    </w:rPr>
  </w:style>
  <w:style w:type="paragraph" w:styleId="Akapitzlist">
    <w:name w:val="List Paragraph"/>
    <w:aliases w:val="CW_Lista,Numerowanie,List Paragraph,Akapit z listą BS,lp1,Preambuła,L1,sw tekst,T_SZ_List Paragraph,Akapit z listą5,Podsis rysunku,Bullet Number,List Paragraph2,ISCG Numerowanie,lp11,List Paragraph11,Bullet 1,Use Case List Paragraph"/>
    <w:basedOn w:val="Normalny"/>
    <w:link w:val="AkapitzlistZnak"/>
    <w:uiPriority w:val="34"/>
    <w:qFormat/>
    <w:rsid w:val="003405F7"/>
    <w:pPr>
      <w:ind w:left="708"/>
    </w:pPr>
    <w:rPr>
      <w:rFonts w:eastAsiaTheme="minorHAnsi"/>
      <w:lang w:eastAsia="en-US"/>
    </w:rPr>
  </w:style>
  <w:style w:type="paragraph" w:customStyle="1" w:styleId="ust">
    <w:name w:val="ust"/>
    <w:basedOn w:val="Normalny"/>
    <w:next w:val="Normalny"/>
    <w:uiPriority w:val="99"/>
    <w:rsid w:val="003405F7"/>
    <w:pPr>
      <w:autoSpaceDE w:val="0"/>
      <w:autoSpaceDN w:val="0"/>
      <w:adjustRightInd w:val="0"/>
    </w:pPr>
  </w:style>
  <w:style w:type="paragraph" w:customStyle="1" w:styleId="pkt">
    <w:name w:val="pkt"/>
    <w:basedOn w:val="Normalny"/>
    <w:next w:val="Normalny"/>
    <w:uiPriority w:val="99"/>
    <w:rsid w:val="003405F7"/>
    <w:pPr>
      <w:autoSpaceDE w:val="0"/>
      <w:autoSpaceDN w:val="0"/>
      <w:adjustRightInd w:val="0"/>
    </w:pPr>
  </w:style>
  <w:style w:type="paragraph" w:customStyle="1" w:styleId="spip2">
    <w:name w:val="spip2"/>
    <w:basedOn w:val="Normalny"/>
    <w:uiPriority w:val="99"/>
    <w:rsid w:val="003405F7"/>
    <w:pPr>
      <w:spacing w:before="100" w:beforeAutospacing="1" w:after="100" w:afterAutospacing="1"/>
    </w:pPr>
    <w:rPr>
      <w:rFonts w:ascii="Georgia" w:hAnsi="Georgia" w:cs="Georgia"/>
    </w:rPr>
  </w:style>
  <w:style w:type="character" w:customStyle="1" w:styleId="PlandokumentuZnak">
    <w:name w:val="Plan dokumentu Znak"/>
    <w:link w:val="Plandokumentu1"/>
    <w:uiPriority w:val="99"/>
    <w:locked/>
    <w:rsid w:val="003405F7"/>
    <w:rPr>
      <w:rFonts w:ascii="Tahoma" w:hAnsi="Tahoma" w:cs="Tahoma"/>
      <w:sz w:val="16"/>
      <w:szCs w:val="16"/>
    </w:rPr>
  </w:style>
  <w:style w:type="paragraph" w:customStyle="1" w:styleId="Plandokumentu1">
    <w:name w:val="Plan dokumentu1"/>
    <w:basedOn w:val="Normalny"/>
    <w:link w:val="PlandokumentuZnak"/>
    <w:uiPriority w:val="99"/>
    <w:rsid w:val="003405F7"/>
    <w:rPr>
      <w:rFonts w:ascii="Tahoma" w:eastAsiaTheme="minorHAnsi" w:hAnsi="Tahoma" w:cs="Tahoma"/>
      <w:sz w:val="16"/>
      <w:szCs w:val="16"/>
      <w:lang w:eastAsia="en-US"/>
    </w:rPr>
  </w:style>
  <w:style w:type="paragraph" w:customStyle="1" w:styleId="WW-Tekstpodstawowywcity2">
    <w:name w:val="WW-Tekst podstawowy wcięty 2"/>
    <w:basedOn w:val="Normalny"/>
    <w:uiPriority w:val="99"/>
    <w:rsid w:val="003405F7"/>
    <w:pPr>
      <w:suppressAutoHyphens/>
      <w:ind w:left="284" w:firstLine="1"/>
    </w:pPr>
    <w:rPr>
      <w:rFonts w:ascii="Arial Narrow" w:hAnsi="Arial Narrow" w:cs="Arial Narrow"/>
    </w:rPr>
  </w:style>
  <w:style w:type="paragraph" w:customStyle="1" w:styleId="Rozdzia1">
    <w:name w:val="Rozdział1"/>
    <w:basedOn w:val="Normalny"/>
    <w:uiPriority w:val="99"/>
    <w:rsid w:val="003405F7"/>
    <w:pPr>
      <w:numPr>
        <w:numId w:val="2"/>
      </w:numPr>
      <w:ind w:left="284" w:hanging="284"/>
    </w:pPr>
    <w:rPr>
      <w:b/>
      <w:bCs/>
      <w:sz w:val="28"/>
      <w:szCs w:val="28"/>
      <w:u w:val="single"/>
    </w:rPr>
  </w:style>
  <w:style w:type="paragraph" w:customStyle="1" w:styleId="Wypunktowanie">
    <w:name w:val="Wypunktowanie"/>
    <w:basedOn w:val="Normalny"/>
    <w:uiPriority w:val="99"/>
    <w:rsid w:val="003405F7"/>
    <w:pPr>
      <w:numPr>
        <w:numId w:val="3"/>
      </w:numPr>
    </w:pPr>
  </w:style>
  <w:style w:type="paragraph" w:customStyle="1" w:styleId="Standard">
    <w:name w:val="Standard"/>
    <w:uiPriority w:val="99"/>
    <w:rsid w:val="003405F7"/>
    <w:pPr>
      <w:widowControl w:val="0"/>
      <w:spacing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uiPriority w:val="99"/>
    <w:rsid w:val="003405F7"/>
    <w:pPr>
      <w:suppressLineNumbers/>
      <w:suppressAutoHyphens/>
    </w:pPr>
    <w:rPr>
      <w:lang w:eastAsia="ar-SA"/>
    </w:rPr>
  </w:style>
  <w:style w:type="paragraph" w:customStyle="1" w:styleId="Nagwektabeli">
    <w:name w:val="Nagłówek tabeli"/>
    <w:basedOn w:val="Zawartotabeli"/>
    <w:uiPriority w:val="99"/>
    <w:rsid w:val="003405F7"/>
    <w:pPr>
      <w:jc w:val="center"/>
    </w:pPr>
    <w:rPr>
      <w:b/>
      <w:bCs/>
      <w:i/>
      <w:iCs/>
    </w:rPr>
  </w:style>
  <w:style w:type="paragraph" w:customStyle="1" w:styleId="t">
    <w:name w:val="t"/>
    <w:basedOn w:val="Normalny"/>
    <w:uiPriority w:val="99"/>
    <w:rsid w:val="003405F7"/>
    <w:pPr>
      <w:spacing w:before="100" w:beforeAutospacing="1" w:after="100" w:afterAutospacing="1"/>
      <w:ind w:right="170"/>
    </w:pPr>
    <w:rPr>
      <w:b/>
      <w:bCs/>
      <w:color w:val="000000"/>
    </w:rPr>
  </w:style>
  <w:style w:type="paragraph" w:customStyle="1" w:styleId="Default">
    <w:name w:val="Default"/>
    <w:uiPriority w:val="99"/>
    <w:rsid w:val="003405F7"/>
    <w:pPr>
      <w:autoSpaceDE w:val="0"/>
      <w:autoSpaceDN w:val="0"/>
      <w:adjustRightInd w:val="0"/>
      <w:spacing w:line="240" w:lineRule="auto"/>
    </w:pPr>
    <w:rPr>
      <w:rFonts w:ascii="Times New Roman" w:eastAsia="Calibri" w:hAnsi="Times New Roman" w:cs="Times New Roman"/>
      <w:color w:val="000000"/>
      <w:sz w:val="24"/>
      <w:szCs w:val="24"/>
      <w:lang w:eastAsia="pl-PL"/>
    </w:rPr>
  </w:style>
  <w:style w:type="paragraph" w:customStyle="1" w:styleId="Tekstpodstawowy21">
    <w:name w:val="Tekst podstawowy 21"/>
    <w:basedOn w:val="Normalny"/>
    <w:uiPriority w:val="99"/>
    <w:rsid w:val="003405F7"/>
    <w:pPr>
      <w:suppressAutoHyphens/>
    </w:pPr>
    <w:rPr>
      <w:rFonts w:eastAsia="Calibri"/>
      <w:lang w:eastAsia="zh-CN"/>
    </w:rPr>
  </w:style>
  <w:style w:type="paragraph" w:customStyle="1" w:styleId="Tiret0">
    <w:name w:val="Tiret 0"/>
    <w:basedOn w:val="Normalny"/>
    <w:uiPriority w:val="99"/>
    <w:rsid w:val="003405F7"/>
    <w:pPr>
      <w:numPr>
        <w:numId w:val="4"/>
      </w:numPr>
      <w:spacing w:before="120" w:after="120"/>
    </w:pPr>
    <w:rPr>
      <w:rFonts w:eastAsia="Calibri"/>
      <w:szCs w:val="22"/>
      <w:lang w:eastAsia="en-GB"/>
    </w:rPr>
  </w:style>
  <w:style w:type="paragraph" w:customStyle="1" w:styleId="Tiret1">
    <w:name w:val="Tiret 1"/>
    <w:basedOn w:val="Normalny"/>
    <w:uiPriority w:val="99"/>
    <w:rsid w:val="003405F7"/>
    <w:pPr>
      <w:numPr>
        <w:numId w:val="5"/>
      </w:numPr>
      <w:spacing w:before="120" w:after="120"/>
    </w:pPr>
    <w:rPr>
      <w:rFonts w:eastAsia="Calibri"/>
      <w:szCs w:val="22"/>
      <w:lang w:eastAsia="en-GB"/>
    </w:rPr>
  </w:style>
  <w:style w:type="paragraph" w:customStyle="1" w:styleId="NumPar1">
    <w:name w:val="NumPar 1"/>
    <w:basedOn w:val="Normalny"/>
    <w:next w:val="Normalny"/>
    <w:uiPriority w:val="99"/>
    <w:rsid w:val="003405F7"/>
    <w:pPr>
      <w:numPr>
        <w:numId w:val="6"/>
      </w:numPr>
      <w:spacing w:before="120" w:after="120"/>
    </w:pPr>
    <w:rPr>
      <w:rFonts w:eastAsia="Calibri"/>
      <w:szCs w:val="22"/>
      <w:lang w:eastAsia="en-GB"/>
    </w:rPr>
  </w:style>
  <w:style w:type="paragraph" w:customStyle="1" w:styleId="NumPar2">
    <w:name w:val="NumPar 2"/>
    <w:basedOn w:val="Normalny"/>
    <w:next w:val="Normalny"/>
    <w:uiPriority w:val="99"/>
    <w:rsid w:val="003405F7"/>
    <w:pPr>
      <w:numPr>
        <w:ilvl w:val="1"/>
        <w:numId w:val="6"/>
      </w:numPr>
      <w:spacing w:before="120" w:after="120"/>
    </w:pPr>
    <w:rPr>
      <w:rFonts w:eastAsia="Calibri"/>
      <w:szCs w:val="22"/>
      <w:lang w:eastAsia="en-GB"/>
    </w:rPr>
  </w:style>
  <w:style w:type="paragraph" w:customStyle="1" w:styleId="NumPar3">
    <w:name w:val="NumPar 3"/>
    <w:basedOn w:val="Normalny"/>
    <w:next w:val="Normalny"/>
    <w:uiPriority w:val="99"/>
    <w:rsid w:val="003405F7"/>
    <w:pPr>
      <w:numPr>
        <w:ilvl w:val="2"/>
        <w:numId w:val="6"/>
      </w:numPr>
      <w:spacing w:before="120" w:after="120"/>
    </w:pPr>
    <w:rPr>
      <w:rFonts w:eastAsia="Calibri"/>
      <w:szCs w:val="22"/>
      <w:lang w:eastAsia="en-GB"/>
    </w:rPr>
  </w:style>
  <w:style w:type="paragraph" w:customStyle="1" w:styleId="NumPar4">
    <w:name w:val="NumPar 4"/>
    <w:basedOn w:val="Normalny"/>
    <w:next w:val="Normalny"/>
    <w:uiPriority w:val="99"/>
    <w:rsid w:val="003405F7"/>
    <w:pPr>
      <w:numPr>
        <w:ilvl w:val="3"/>
        <w:numId w:val="6"/>
      </w:numPr>
      <w:spacing w:before="120" w:after="120"/>
    </w:pPr>
    <w:rPr>
      <w:rFonts w:eastAsia="Calibri"/>
      <w:szCs w:val="22"/>
      <w:lang w:eastAsia="en-GB"/>
    </w:rPr>
  </w:style>
  <w:style w:type="paragraph" w:customStyle="1" w:styleId="Akapitzlist1">
    <w:name w:val="Akapit z listą1"/>
    <w:basedOn w:val="Normalny"/>
    <w:uiPriority w:val="99"/>
    <w:rsid w:val="003405F7"/>
    <w:pPr>
      <w:spacing w:after="200" w:line="276" w:lineRule="auto"/>
      <w:ind w:left="720"/>
      <w:jc w:val="left"/>
    </w:pPr>
    <w:rPr>
      <w:rFonts w:ascii="Calibri" w:hAnsi="Calibri"/>
      <w:sz w:val="22"/>
      <w:szCs w:val="22"/>
      <w:lang w:eastAsia="en-US"/>
    </w:rPr>
  </w:style>
  <w:style w:type="paragraph" w:customStyle="1" w:styleId="Textbody">
    <w:name w:val="Text body"/>
    <w:basedOn w:val="Standard"/>
    <w:uiPriority w:val="99"/>
    <w:rsid w:val="003405F7"/>
    <w:pPr>
      <w:suppressAutoHyphens/>
      <w:autoSpaceDN w:val="0"/>
      <w:spacing w:after="120" w:line="312" w:lineRule="exact"/>
      <w:ind w:left="397" w:hanging="397"/>
    </w:pPr>
    <w:rPr>
      <w:rFonts w:eastAsia="Lucida Sans Unicode"/>
      <w:kern w:val="3"/>
    </w:rPr>
  </w:style>
  <w:style w:type="paragraph" w:customStyle="1" w:styleId="TableParagraph">
    <w:name w:val="Table Paragraph"/>
    <w:basedOn w:val="Normalny"/>
    <w:uiPriority w:val="1"/>
    <w:qFormat/>
    <w:rsid w:val="003405F7"/>
    <w:pPr>
      <w:widowControl w:val="0"/>
      <w:numPr>
        <w:numId w:val="7"/>
      </w:numPr>
      <w:autoSpaceDE w:val="0"/>
      <w:autoSpaceDN w:val="0"/>
      <w:jc w:val="left"/>
    </w:pPr>
    <w:rPr>
      <w:rFonts w:ascii="Avenir-Light" w:eastAsia="Avenir-Light" w:hAnsi="Avenir-Light" w:cs="Avenir-Light"/>
      <w:sz w:val="22"/>
      <w:szCs w:val="22"/>
      <w:lang w:val="en-US" w:eastAsia="en-US"/>
    </w:rPr>
  </w:style>
  <w:style w:type="paragraph" w:customStyle="1" w:styleId="text-justify1">
    <w:name w:val="text-justify1"/>
    <w:basedOn w:val="Normalny"/>
    <w:uiPriority w:val="99"/>
    <w:rsid w:val="003405F7"/>
    <w:pPr>
      <w:spacing w:before="100" w:beforeAutospacing="1" w:after="100" w:afterAutospacing="1"/>
      <w:jc w:val="left"/>
    </w:pPr>
  </w:style>
  <w:style w:type="paragraph" w:customStyle="1" w:styleId="msonormalcxsppierwsze">
    <w:name w:val="msonormalcxsppierwsze"/>
    <w:basedOn w:val="Standard"/>
    <w:uiPriority w:val="99"/>
    <w:rsid w:val="003405F7"/>
    <w:pPr>
      <w:widowControl/>
      <w:autoSpaceDN w:val="0"/>
      <w:spacing w:before="100" w:after="100" w:line="312" w:lineRule="exact"/>
      <w:ind w:left="397" w:hanging="397"/>
    </w:pPr>
    <w:rPr>
      <w:kern w:val="3"/>
    </w:rPr>
  </w:style>
  <w:style w:type="paragraph" w:customStyle="1" w:styleId="Textbodyindent">
    <w:name w:val="Text body indent"/>
    <w:basedOn w:val="Standard"/>
    <w:uiPriority w:val="99"/>
    <w:rsid w:val="003405F7"/>
    <w:pPr>
      <w:widowControl/>
      <w:suppressAutoHyphens/>
      <w:autoSpaceDN w:val="0"/>
      <w:ind w:firstLine="709"/>
    </w:pPr>
    <w:rPr>
      <w:kern w:val="3"/>
      <w:szCs w:val="20"/>
      <w:lang w:eastAsia="zh-CN"/>
    </w:rPr>
  </w:style>
  <w:style w:type="character" w:styleId="Odwoanieprzypisudolnego">
    <w:name w:val="footnote reference"/>
    <w:basedOn w:val="Domylnaczcionkaakapitu"/>
    <w:uiPriority w:val="99"/>
    <w:semiHidden/>
    <w:unhideWhenUsed/>
    <w:rsid w:val="003405F7"/>
    <w:rPr>
      <w:vertAlign w:val="superscript"/>
    </w:rPr>
  </w:style>
  <w:style w:type="character" w:styleId="Odwoaniedokomentarza">
    <w:name w:val="annotation reference"/>
    <w:basedOn w:val="Domylnaczcionkaakapitu"/>
    <w:uiPriority w:val="99"/>
    <w:semiHidden/>
    <w:unhideWhenUsed/>
    <w:rsid w:val="003405F7"/>
    <w:rPr>
      <w:sz w:val="16"/>
      <w:szCs w:val="16"/>
    </w:rPr>
  </w:style>
  <w:style w:type="character" w:styleId="Tekstzastpczy">
    <w:name w:val="Placeholder Text"/>
    <w:uiPriority w:val="99"/>
    <w:semiHidden/>
    <w:rsid w:val="003405F7"/>
    <w:rPr>
      <w:color w:val="808080"/>
    </w:rPr>
  </w:style>
  <w:style w:type="character" w:customStyle="1" w:styleId="DeltaViewInsertion">
    <w:name w:val="DeltaView Insertion"/>
    <w:rsid w:val="003405F7"/>
    <w:rPr>
      <w:b/>
      <w:bCs w:val="0"/>
      <w:i/>
      <w:iCs w:val="0"/>
      <w:spacing w:val="0"/>
    </w:rPr>
  </w:style>
  <w:style w:type="character" w:customStyle="1" w:styleId="Nierozpoznanawzmianka1">
    <w:name w:val="Nierozpoznana wzmianka1"/>
    <w:basedOn w:val="Domylnaczcionkaakapitu"/>
    <w:uiPriority w:val="99"/>
    <w:semiHidden/>
    <w:rsid w:val="003405F7"/>
    <w:rPr>
      <w:color w:val="605E5C"/>
      <w:shd w:val="clear" w:color="auto" w:fill="E1DFDD"/>
    </w:rPr>
  </w:style>
  <w:style w:type="character" w:customStyle="1" w:styleId="ng-binding">
    <w:name w:val="ng-binding"/>
    <w:basedOn w:val="Domylnaczcionkaakapitu"/>
    <w:rsid w:val="003405F7"/>
  </w:style>
  <w:style w:type="character" w:customStyle="1" w:styleId="alb">
    <w:name w:val="a_lb"/>
    <w:basedOn w:val="Domylnaczcionkaakapitu"/>
    <w:rsid w:val="003405F7"/>
  </w:style>
  <w:style w:type="character" w:customStyle="1" w:styleId="alb-s">
    <w:name w:val="a_lb-s"/>
    <w:basedOn w:val="Domylnaczcionkaakapitu"/>
    <w:rsid w:val="003405F7"/>
  </w:style>
  <w:style w:type="character" w:customStyle="1" w:styleId="ng-scope">
    <w:name w:val="ng-scope"/>
    <w:basedOn w:val="Domylnaczcionkaakapitu"/>
    <w:rsid w:val="003405F7"/>
  </w:style>
  <w:style w:type="character" w:customStyle="1" w:styleId="fn-ref">
    <w:name w:val="fn-ref"/>
    <w:basedOn w:val="Domylnaczcionkaakapitu"/>
    <w:rsid w:val="003405F7"/>
  </w:style>
  <w:style w:type="character" w:customStyle="1" w:styleId="text-justify">
    <w:name w:val="text-justify"/>
    <w:basedOn w:val="Domylnaczcionkaakapitu"/>
    <w:rsid w:val="003405F7"/>
  </w:style>
  <w:style w:type="character" w:customStyle="1" w:styleId="WW8Num8z0">
    <w:name w:val="WW8Num8z0"/>
    <w:rsid w:val="003405F7"/>
    <w:rPr>
      <w:b w:val="0"/>
      <w:bCs w:val="0"/>
    </w:rPr>
  </w:style>
  <w:style w:type="table" w:styleId="Tabela-Siatka">
    <w:name w:val="Table Grid"/>
    <w:basedOn w:val="Standardowy"/>
    <w:uiPriority w:val="59"/>
    <w:rsid w:val="003405F7"/>
    <w:pPr>
      <w:spacing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9">
    <w:name w:val="WWNum9"/>
    <w:rsid w:val="003405F7"/>
    <w:pPr>
      <w:numPr>
        <w:numId w:val="48"/>
      </w:numPr>
    </w:pPr>
  </w:style>
  <w:style w:type="numbering" w:customStyle="1" w:styleId="WW8Num18">
    <w:name w:val="WW8Num18"/>
    <w:rsid w:val="003405F7"/>
    <w:pPr>
      <w:numPr>
        <w:numId w:val="81"/>
      </w:numPr>
    </w:pPr>
  </w:style>
</w:styles>
</file>

<file path=word/webSettings.xml><?xml version="1.0" encoding="utf-8"?>
<w:webSettings xmlns:r="http://schemas.openxmlformats.org/officeDocument/2006/relationships" xmlns:w="http://schemas.openxmlformats.org/wordprocessingml/2006/main">
  <w:divs>
    <w:div w:id="5918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www.java.com/pl/download/manual.jsp" TargetMode="External"/><Relationship Id="rId18" Type="http://schemas.openxmlformats.org/officeDocument/2006/relationships/hyperlink" Target="https://sip.lex.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ip.lex.pl/" TargetMode="External"/><Relationship Id="rId12" Type="http://schemas.openxmlformats.org/officeDocument/2006/relationships/hyperlink" Target="mailto:oneplace@marketplanet.pl" TargetMode="External"/><Relationship Id="rId17" Type="http://schemas.openxmlformats.org/officeDocument/2006/relationships/hyperlink" Target="https://sip.lex.pl/" TargetMode="External"/><Relationship Id="rId2" Type="http://schemas.openxmlformats.org/officeDocument/2006/relationships/styles" Target="styles.xml"/><Relationship Id="rId16" Type="http://schemas.openxmlformats.org/officeDocument/2006/relationships/hyperlink" Target="tel:77" TargetMode="External"/><Relationship Id="rId20" Type="http://schemas.openxmlformats.org/officeDocument/2006/relationships/hyperlink" Target="https://sip.lex.pl/" TargetMode="External"/><Relationship Id="rId1" Type="http://schemas.openxmlformats.org/officeDocument/2006/relationships/numbering" Target="numbering.xml"/><Relationship Id="rId6" Type="http://schemas.openxmlformats.org/officeDocument/2006/relationships/hyperlink" Target="https://szpitalmadalinskiego.ezamawiajacy.pl/" TargetMode="External"/><Relationship Id="rId11" Type="http://schemas.openxmlformats.org/officeDocument/2006/relationships/hyperlink" Target="https://NazwaJednostki.ezamawiajacy.pl/" TargetMode="External"/><Relationship Id="rId5" Type="http://schemas.openxmlformats.org/officeDocument/2006/relationships/hyperlink" Target="http://www.szpitalmadalinskiego.pl/" TargetMode="External"/><Relationship Id="rId15" Type="http://schemas.openxmlformats.org/officeDocument/2006/relationships/hyperlink" Target="https://szpitalmadalinskiego.ezamawiajacy.pl/" TargetMode="External"/><Relationship Id="rId10" Type="http://schemas.openxmlformats.org/officeDocument/2006/relationships/hyperlink" Target="https://szpitalmadalinskiego.ezamawiajacy.pl/" TargetMode="External"/><Relationship Id="rId19"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hyperlink" Target="http://www.elektronicznypodpis.pl/informacje/aplika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36</Pages>
  <Words>11151</Words>
  <Characters>66906</Characters>
  <Application>Microsoft Office Word</Application>
  <DocSecurity>0</DocSecurity>
  <Lines>557</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g.pawlowska</dc:creator>
  <cp:lastModifiedBy>g.pawlowska</cp:lastModifiedBy>
  <cp:revision>15</cp:revision>
  <cp:lastPrinted>2021-02-05T14:25:00Z</cp:lastPrinted>
  <dcterms:created xsi:type="dcterms:W3CDTF">2021-02-03T16:05:00Z</dcterms:created>
  <dcterms:modified xsi:type="dcterms:W3CDTF">2021-02-12T12:43:00Z</dcterms:modified>
</cp:coreProperties>
</file>