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9D" w:rsidRDefault="00462F42" w:rsidP="00DD319D">
      <w:pPr>
        <w:pStyle w:val="western"/>
        <w:ind w:left="3540"/>
      </w:pPr>
      <w:r>
        <w:rPr>
          <w:rFonts w:ascii="Arial" w:hAnsi="Arial" w:cs="Arial"/>
          <w:color w:val="000000"/>
          <w:sz w:val="16"/>
          <w:szCs w:val="16"/>
        </w:rPr>
        <w:t>Załącznik nr 2-6</w:t>
      </w:r>
      <w:r w:rsidR="00DD319D">
        <w:rPr>
          <w:rFonts w:ascii="Arial" w:hAnsi="Arial" w:cs="Arial"/>
          <w:color w:val="000000"/>
          <w:sz w:val="16"/>
          <w:szCs w:val="16"/>
        </w:rPr>
        <w:t xml:space="preserve"> wzór formularza właściwości techniczno - użytkowych.</w:t>
      </w:r>
    </w:p>
    <w:p w:rsidR="00DD319D" w:rsidRDefault="00DD319D" w:rsidP="00DD319D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DD319D" w:rsidRDefault="00DD319D" w:rsidP="00DD319D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ieczęć firmowa wykonawcy</w:t>
      </w:r>
    </w:p>
    <w:p w:rsidR="00DD319D" w:rsidRDefault="00DD319D" w:rsidP="00DD319D">
      <w:pPr>
        <w:pStyle w:val="western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WŁAŚCIWOŚCI TECHNICZNO – UŻYTKOWE</w:t>
      </w:r>
    </w:p>
    <w:p w:rsidR="00DD319D" w:rsidRDefault="004B7C32" w:rsidP="00DD319D">
      <w:pPr>
        <w:pStyle w:val="western"/>
        <w:jc w:val="center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dla urządzeń objętych  częścią 6</w:t>
      </w:r>
      <w:r w:rsidR="00DD319D">
        <w:rPr>
          <w:rFonts w:ascii="Arial" w:hAnsi="Arial" w:cs="Arial"/>
          <w:b/>
          <w:bCs/>
          <w:i w:val="0"/>
          <w:iCs w:val="0"/>
          <w:color w:val="000000"/>
        </w:rPr>
        <w:t xml:space="preserve"> zamówienia</w:t>
      </w:r>
    </w:p>
    <w:p w:rsidR="00DD319D" w:rsidRDefault="00DD319D" w:rsidP="00DD319D">
      <w:pPr>
        <w:pStyle w:val="western"/>
        <w:numPr>
          <w:ilvl w:val="0"/>
          <w:numId w:val="11"/>
        </w:numPr>
        <w:rPr>
          <w:i w:val="0"/>
          <w:iCs w:val="0"/>
          <w:u w:val="single"/>
        </w:rPr>
      </w:pPr>
      <w:r>
        <w:rPr>
          <w:rFonts w:ascii="Arial" w:hAnsi="Arial" w:cs="Arial"/>
          <w:b/>
          <w:bCs/>
          <w:i w:val="0"/>
          <w:iCs w:val="0"/>
          <w:color w:val="000000"/>
          <w:u w:val="single"/>
        </w:rPr>
        <w:t>Defibrylator  sztuk 3</w:t>
      </w:r>
    </w:p>
    <w:p w:rsidR="00DD319D" w:rsidRDefault="00DD319D" w:rsidP="00DD319D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DD319D" w:rsidRDefault="00DD319D" w:rsidP="00DD319D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0306BA" w:rsidRPr="00DD319D" w:rsidRDefault="00DD319D" w:rsidP="00DD319D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8"/>
        <w:gridCol w:w="5697"/>
        <w:gridCol w:w="1560"/>
        <w:gridCol w:w="2409"/>
      </w:tblGrid>
      <w:tr w:rsidR="00411E06" w:rsidRPr="006B3A6E" w:rsidTr="00286D5A">
        <w:trPr>
          <w:trHeight w:val="429"/>
        </w:trPr>
        <w:tc>
          <w:tcPr>
            <w:tcW w:w="648" w:type="dxa"/>
            <w:shd w:val="clear" w:color="auto" w:fill="auto"/>
            <w:vAlign w:val="center"/>
          </w:tcPr>
          <w:p w:rsidR="00411E06" w:rsidRPr="00286D5A" w:rsidRDefault="00411E06" w:rsidP="00286D5A">
            <w:pPr>
              <w:jc w:val="center"/>
              <w:rPr>
                <w:rFonts w:asciiTheme="minorHAnsi" w:hAnsiTheme="minorHAnsi"/>
                <w:b/>
              </w:rPr>
            </w:pPr>
            <w:r w:rsidRPr="00286D5A">
              <w:rPr>
                <w:rFonts w:asciiTheme="minorHAnsi" w:hAnsiTheme="minorHAnsi"/>
                <w:b/>
              </w:rPr>
              <w:t>LP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411E06" w:rsidRPr="000B1722" w:rsidRDefault="00411E06" w:rsidP="00607A29">
            <w:pPr>
              <w:jc w:val="center"/>
              <w:rPr>
                <w:rFonts w:ascii="Calibri" w:hAnsi="Calibri"/>
                <w:b/>
                <w:caps/>
                <w:sz w:val="20"/>
              </w:rPr>
            </w:pPr>
            <w:r w:rsidRPr="000B1722">
              <w:rPr>
                <w:rFonts w:ascii="Arial" w:eastAsia="Calibri" w:hAnsi="Arial" w:cs="Arial"/>
                <w:b/>
                <w:sz w:val="20"/>
              </w:rPr>
              <w:t>Opis minimalnych wymaganych parametrów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E06" w:rsidRPr="000B1722" w:rsidRDefault="00411E06" w:rsidP="00607A29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1722"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Wartość lub zakres wartości wymaganych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E06" w:rsidRPr="000B1722" w:rsidRDefault="00C87CCD" w:rsidP="006A5A14">
            <w:pPr>
              <w:pStyle w:val="Nagwek1"/>
              <w:jc w:val="center"/>
              <w:rPr>
                <w:rFonts w:ascii="Calibri" w:hAnsi="Calibri"/>
                <w:sz w:val="20"/>
              </w:rPr>
            </w:pPr>
            <w:r>
              <w:rPr>
                <w:rFonts w:eastAsia="Calibri"/>
                <w:sz w:val="20"/>
              </w:rPr>
              <w:t>Podać w</w:t>
            </w:r>
            <w:r w:rsidR="00411E06" w:rsidRPr="000B1722">
              <w:rPr>
                <w:rFonts w:eastAsia="Calibri"/>
                <w:sz w:val="20"/>
              </w:rPr>
              <w:t>artość lub zakres wartości oferowanych</w:t>
            </w:r>
            <w:r>
              <w:rPr>
                <w:rFonts w:eastAsia="Calibri"/>
                <w:sz w:val="20"/>
              </w:rPr>
              <w:t xml:space="preserve"> lub opis</w:t>
            </w:r>
          </w:p>
        </w:tc>
      </w:tr>
      <w:tr w:rsidR="00745AFB" w:rsidRPr="006B3A6E" w:rsidTr="00286D5A">
        <w:tc>
          <w:tcPr>
            <w:tcW w:w="648" w:type="dxa"/>
            <w:vAlign w:val="center"/>
          </w:tcPr>
          <w:p w:rsidR="00745AFB" w:rsidRPr="006B3A6E" w:rsidRDefault="00745AFB" w:rsidP="00286D5A">
            <w:pPr>
              <w:numPr>
                <w:ilvl w:val="0"/>
                <w:numId w:val="9"/>
              </w:numPr>
              <w:ind w:hanging="302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745AFB" w:rsidRPr="006B3A6E" w:rsidRDefault="00745AFB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Urządzenie do monitorowania i defibrylacji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745AFB" w:rsidRPr="006B3A6E" w:rsidRDefault="00745AFB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745AFB" w:rsidRPr="006B3A6E" w:rsidRDefault="00745AFB" w:rsidP="00745AFB">
            <w:pPr>
              <w:rPr>
                <w:rFonts w:asciiTheme="minorHAnsi" w:hAnsiTheme="minorHAnsi"/>
              </w:rPr>
            </w:pPr>
          </w:p>
        </w:tc>
      </w:tr>
      <w:tr w:rsidR="009317A2" w:rsidRPr="006B3A6E" w:rsidTr="00286D5A">
        <w:tc>
          <w:tcPr>
            <w:tcW w:w="648" w:type="dxa"/>
            <w:vAlign w:val="center"/>
          </w:tcPr>
          <w:p w:rsidR="009317A2" w:rsidRPr="006B3A6E" w:rsidRDefault="009317A2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Ekran kolorowy</w:t>
            </w:r>
            <w:r w:rsidR="00D54E12" w:rsidRPr="006B3A6E">
              <w:rPr>
                <w:rFonts w:asciiTheme="minorHAnsi" w:hAnsiTheme="minorHAnsi"/>
              </w:rPr>
              <w:t xml:space="preserve"> typu TFT o przekątnej minimum 7</w:t>
            </w:r>
            <w:r w:rsidRPr="006B3A6E">
              <w:rPr>
                <w:rFonts w:asciiTheme="minorHAnsi" w:hAnsiTheme="minorHAnsi"/>
              </w:rPr>
              <w:t>’’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9317A2" w:rsidRPr="006B3A6E" w:rsidRDefault="009317A2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</w:t>
            </w:r>
            <w:r w:rsidR="00C87CCD">
              <w:rPr>
                <w:rFonts w:asciiTheme="minorHAnsi" w:hAnsiTheme="minorHAnsi"/>
              </w:rPr>
              <w:t>K</w:t>
            </w:r>
          </w:p>
        </w:tc>
        <w:tc>
          <w:tcPr>
            <w:tcW w:w="2409" w:type="dxa"/>
            <w:vAlign w:val="center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</w:p>
        </w:tc>
      </w:tr>
      <w:tr w:rsidR="009317A2" w:rsidRPr="006B3A6E" w:rsidTr="00286D5A">
        <w:tc>
          <w:tcPr>
            <w:tcW w:w="648" w:type="dxa"/>
            <w:vAlign w:val="center"/>
          </w:tcPr>
          <w:p w:rsidR="009317A2" w:rsidRPr="006B3A6E" w:rsidRDefault="009317A2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Możliwość wyświetlania</w:t>
            </w:r>
            <w:r w:rsidR="00D54E12" w:rsidRPr="006B3A6E">
              <w:rPr>
                <w:rFonts w:asciiTheme="minorHAnsi" w:hAnsiTheme="minorHAnsi"/>
              </w:rPr>
              <w:t xml:space="preserve"> na ekranie 3</w:t>
            </w:r>
            <w:r w:rsidRPr="006B3A6E">
              <w:rPr>
                <w:rFonts w:asciiTheme="minorHAnsi" w:hAnsiTheme="minorHAnsi"/>
              </w:rPr>
              <w:t xml:space="preserve"> krzywych dynamicznych.</w:t>
            </w:r>
          </w:p>
        </w:tc>
        <w:tc>
          <w:tcPr>
            <w:tcW w:w="1560" w:type="dxa"/>
            <w:vAlign w:val="center"/>
          </w:tcPr>
          <w:p w:rsidR="009317A2" w:rsidRPr="006B3A6E" w:rsidRDefault="009317A2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</w:p>
        </w:tc>
      </w:tr>
      <w:tr w:rsidR="009317A2" w:rsidRPr="006B3A6E" w:rsidTr="00286D5A">
        <w:tc>
          <w:tcPr>
            <w:tcW w:w="648" w:type="dxa"/>
            <w:vAlign w:val="center"/>
          </w:tcPr>
          <w:p w:rsidR="009317A2" w:rsidRPr="006B3A6E" w:rsidRDefault="009317A2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Wyświetlanie wszystkich monitorowanych parametrów w formie cyfrowej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9317A2" w:rsidRPr="006B3A6E" w:rsidRDefault="009317A2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</w:p>
        </w:tc>
      </w:tr>
      <w:tr w:rsidR="009317A2" w:rsidRPr="006B3A6E" w:rsidTr="00286D5A">
        <w:tc>
          <w:tcPr>
            <w:tcW w:w="648" w:type="dxa"/>
            <w:vAlign w:val="center"/>
          </w:tcPr>
          <w:p w:rsidR="009317A2" w:rsidRPr="006B3A6E" w:rsidRDefault="009317A2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9317A2" w:rsidRPr="006B3A6E" w:rsidRDefault="009317A2" w:rsidP="00B11215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Dwufazowa fala defibrylacji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9317A2" w:rsidRPr="006B3A6E" w:rsidRDefault="009317A2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</w:p>
        </w:tc>
      </w:tr>
      <w:tr w:rsidR="009317A2" w:rsidRPr="006B3A6E" w:rsidTr="00286D5A">
        <w:tc>
          <w:tcPr>
            <w:tcW w:w="648" w:type="dxa"/>
            <w:vAlign w:val="center"/>
          </w:tcPr>
          <w:p w:rsidR="009317A2" w:rsidRPr="006B3A6E" w:rsidRDefault="009317A2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 xml:space="preserve">Defibrylacje ręczna w zakresie </w:t>
            </w:r>
            <w:r w:rsidR="00A40402" w:rsidRPr="006B3A6E">
              <w:rPr>
                <w:rFonts w:asciiTheme="minorHAnsi" w:hAnsiTheme="minorHAnsi"/>
              </w:rPr>
              <w:t>min. od 1</w:t>
            </w:r>
            <w:r w:rsidRPr="006B3A6E">
              <w:rPr>
                <w:rFonts w:asciiTheme="minorHAnsi" w:hAnsiTheme="minorHAnsi"/>
              </w:rPr>
              <w:t xml:space="preserve"> do 360 J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9317A2" w:rsidRPr="006B3A6E" w:rsidRDefault="009317A2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</w:p>
        </w:tc>
      </w:tr>
      <w:tr w:rsidR="00A40402" w:rsidRPr="006B3A6E" w:rsidTr="00286D5A">
        <w:tc>
          <w:tcPr>
            <w:tcW w:w="648" w:type="dxa"/>
            <w:vAlign w:val="center"/>
          </w:tcPr>
          <w:p w:rsidR="00A40402" w:rsidRPr="006B3A6E" w:rsidRDefault="00A40402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A40402" w:rsidRPr="006B3A6E" w:rsidRDefault="00A40402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Możliwość wykonania defibrylacji wewnętrznej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A40402" w:rsidRPr="006B3A6E" w:rsidRDefault="00A40402" w:rsidP="006E07F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:rsidR="00A40402" w:rsidRPr="006B3A6E" w:rsidRDefault="00A40402" w:rsidP="00745AFB">
            <w:pPr>
              <w:rPr>
                <w:rFonts w:asciiTheme="minorHAnsi" w:hAnsiTheme="minorHAnsi"/>
              </w:rPr>
            </w:pPr>
          </w:p>
        </w:tc>
      </w:tr>
      <w:tr w:rsidR="009317A2" w:rsidRPr="006B3A6E" w:rsidTr="00286D5A">
        <w:tc>
          <w:tcPr>
            <w:tcW w:w="648" w:type="dxa"/>
            <w:vAlign w:val="center"/>
          </w:tcPr>
          <w:p w:rsidR="009317A2" w:rsidRPr="006B3A6E" w:rsidRDefault="009317A2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9317A2" w:rsidRPr="006B3A6E" w:rsidRDefault="009317A2" w:rsidP="00FF6441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Czas ładowania do energii maksymalnej</w:t>
            </w:r>
            <w:r w:rsidR="00FB7FE1" w:rsidRPr="006B3A6E">
              <w:rPr>
                <w:rFonts w:asciiTheme="minorHAnsi" w:hAnsiTheme="minorHAnsi"/>
              </w:rPr>
              <w:t xml:space="preserve"> </w:t>
            </w:r>
            <w:r w:rsidR="00FF6441" w:rsidRPr="006B3A6E">
              <w:rPr>
                <w:rFonts w:asciiTheme="minorHAnsi" w:hAnsiTheme="minorHAnsi"/>
              </w:rPr>
              <w:t>200J</w:t>
            </w:r>
            <w:r w:rsidRPr="006B3A6E">
              <w:rPr>
                <w:rFonts w:asciiTheme="minorHAnsi" w:hAnsiTheme="minorHAnsi"/>
              </w:rPr>
              <w:t xml:space="preserve"> </w:t>
            </w:r>
            <w:r w:rsidR="00FF6441" w:rsidRPr="006B3A6E">
              <w:rPr>
                <w:rFonts w:asciiTheme="minorHAnsi" w:hAnsiTheme="minorHAnsi"/>
              </w:rPr>
              <w:br/>
            </w:r>
            <w:proofErr w:type="spellStart"/>
            <w:r w:rsidR="00FF6441" w:rsidRPr="006B3A6E">
              <w:rPr>
                <w:rFonts w:asciiTheme="minorHAnsi" w:hAnsiTheme="minorHAnsi"/>
              </w:rPr>
              <w:t>max</w:t>
            </w:r>
            <w:proofErr w:type="spellEnd"/>
            <w:r w:rsidR="00FF6441" w:rsidRPr="006B3A6E">
              <w:rPr>
                <w:rFonts w:asciiTheme="minorHAnsi" w:hAnsiTheme="minorHAnsi"/>
              </w:rPr>
              <w:t>. 5</w:t>
            </w:r>
            <w:r w:rsidRPr="006B3A6E">
              <w:rPr>
                <w:rFonts w:asciiTheme="minorHAnsi" w:hAnsiTheme="minorHAnsi"/>
              </w:rPr>
              <w:t xml:space="preserve"> sekund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9317A2" w:rsidRPr="006B3A6E" w:rsidRDefault="009317A2" w:rsidP="00C87CCD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9317A2" w:rsidRPr="006B3A6E" w:rsidRDefault="009317A2" w:rsidP="00B11215">
            <w:pPr>
              <w:rPr>
                <w:rFonts w:asciiTheme="minorHAnsi" w:hAnsiTheme="minorHAnsi"/>
              </w:rPr>
            </w:pPr>
          </w:p>
        </w:tc>
      </w:tr>
      <w:tr w:rsidR="009317A2" w:rsidRPr="006B3A6E" w:rsidTr="00286D5A">
        <w:tc>
          <w:tcPr>
            <w:tcW w:w="648" w:type="dxa"/>
            <w:vAlign w:val="center"/>
          </w:tcPr>
          <w:p w:rsidR="009317A2" w:rsidRPr="006B3A6E" w:rsidRDefault="009317A2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9317A2" w:rsidRPr="006B3A6E" w:rsidRDefault="009317A2" w:rsidP="00B11215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Możliwość w</w:t>
            </w:r>
            <w:r w:rsidR="00A20B72" w:rsidRPr="006B3A6E">
              <w:rPr>
                <w:rFonts w:asciiTheme="minorHAnsi" w:hAnsiTheme="minorHAnsi"/>
              </w:rPr>
              <w:t>yboru jednego spośród min.</w:t>
            </w:r>
            <w:r w:rsidRPr="006B3A6E">
              <w:rPr>
                <w:rFonts w:asciiTheme="minorHAnsi" w:hAnsiTheme="minorHAnsi"/>
              </w:rPr>
              <w:t xml:space="preserve"> 20 poziomów energii defibrylacji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9317A2" w:rsidRPr="006B3A6E" w:rsidRDefault="009317A2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9317A2" w:rsidRPr="006B3A6E" w:rsidRDefault="009317A2" w:rsidP="00B11215">
            <w:pPr>
              <w:rPr>
                <w:rFonts w:asciiTheme="minorHAnsi" w:hAnsiTheme="minorHAnsi"/>
              </w:rPr>
            </w:pPr>
          </w:p>
        </w:tc>
      </w:tr>
      <w:tr w:rsidR="009317A2" w:rsidRPr="006B3A6E" w:rsidTr="00286D5A">
        <w:tc>
          <w:tcPr>
            <w:tcW w:w="648" w:type="dxa"/>
            <w:vAlign w:val="center"/>
          </w:tcPr>
          <w:p w:rsidR="009317A2" w:rsidRPr="006B3A6E" w:rsidRDefault="009317A2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Defibrylacja półautomatyczna (AED) z systemem doradczym</w:t>
            </w:r>
            <w:r w:rsidR="004F2D63" w:rsidRPr="006B3A6E">
              <w:rPr>
                <w:rFonts w:asciiTheme="minorHAnsi" w:hAnsiTheme="minorHAnsi"/>
              </w:rPr>
              <w:t xml:space="preserve"> w języku polskim</w:t>
            </w:r>
            <w:r w:rsidR="005D3297" w:rsidRPr="006B3A6E">
              <w:rPr>
                <w:rFonts w:asciiTheme="minorHAnsi" w:hAnsiTheme="minorHAnsi"/>
              </w:rPr>
              <w:t xml:space="preserve"> zgodny z aktualnymi wytycznymi PRC 2010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9317A2" w:rsidRPr="006B3A6E" w:rsidRDefault="009317A2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</w:p>
        </w:tc>
      </w:tr>
      <w:tr w:rsidR="009317A2" w:rsidRPr="006B3A6E" w:rsidTr="00286D5A">
        <w:tc>
          <w:tcPr>
            <w:tcW w:w="648" w:type="dxa"/>
            <w:vAlign w:val="center"/>
          </w:tcPr>
          <w:p w:rsidR="009317A2" w:rsidRPr="006B3A6E" w:rsidRDefault="009317A2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Energia defibrylacji w trybie AED  min. od 100 do 360 J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9317A2" w:rsidRPr="006B3A6E" w:rsidRDefault="009317A2" w:rsidP="00C87CCD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</w:p>
        </w:tc>
      </w:tr>
      <w:tr w:rsidR="009317A2" w:rsidRPr="006B3A6E" w:rsidTr="00286D5A">
        <w:tc>
          <w:tcPr>
            <w:tcW w:w="648" w:type="dxa"/>
            <w:vAlign w:val="center"/>
          </w:tcPr>
          <w:p w:rsidR="009317A2" w:rsidRPr="006B3A6E" w:rsidRDefault="009317A2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9317A2" w:rsidRPr="006B3A6E" w:rsidRDefault="006B1321" w:rsidP="00385872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 xml:space="preserve">W trybie AED - programowane </w:t>
            </w:r>
            <w:r w:rsidR="009317A2" w:rsidRPr="006B3A6E">
              <w:rPr>
                <w:rFonts w:asciiTheme="minorHAnsi" w:hAnsiTheme="minorHAnsi"/>
              </w:rPr>
              <w:t>przez użytkownika wartości energii dla 1, 2 i 3 defibrylacji</w:t>
            </w:r>
            <w:r w:rsidR="009317A2" w:rsidRPr="006B3A6E">
              <w:rPr>
                <w:rFonts w:asciiTheme="minorHAnsi" w:hAnsiTheme="minorHAnsi" w:cs="Helvetica"/>
                <w:sz w:val="14"/>
                <w:szCs w:val="14"/>
              </w:rPr>
              <w:t xml:space="preserve"> </w:t>
            </w:r>
            <w:r w:rsidR="009317A2" w:rsidRPr="006B3A6E">
              <w:rPr>
                <w:rFonts w:asciiTheme="minorHAnsi" w:hAnsiTheme="minorHAnsi"/>
              </w:rPr>
              <w:t>z</w:t>
            </w:r>
            <w:r w:rsidR="009317A2" w:rsidRPr="006B3A6E">
              <w:rPr>
                <w:rFonts w:asciiTheme="minorHAnsi" w:hAnsiTheme="minorHAnsi" w:cs="Helvetica"/>
                <w:sz w:val="14"/>
                <w:szCs w:val="14"/>
              </w:rPr>
              <w:t xml:space="preserve"> </w:t>
            </w:r>
            <w:r w:rsidR="009317A2" w:rsidRPr="006B3A6E">
              <w:rPr>
                <w:rFonts w:asciiTheme="minorHAnsi" w:hAnsiTheme="minorHAnsi"/>
              </w:rPr>
              <w:t>energią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9317A2" w:rsidRPr="006B3A6E" w:rsidRDefault="009317A2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9317A2" w:rsidRPr="006B3A6E" w:rsidRDefault="009317A2" w:rsidP="00745AFB">
            <w:pPr>
              <w:rPr>
                <w:rFonts w:asciiTheme="minorHAnsi" w:hAnsiTheme="minorHAnsi"/>
              </w:rPr>
            </w:pPr>
          </w:p>
        </w:tc>
      </w:tr>
      <w:tr w:rsidR="008552D4" w:rsidRPr="006B3A6E" w:rsidTr="00286D5A">
        <w:tc>
          <w:tcPr>
            <w:tcW w:w="648" w:type="dxa"/>
            <w:vAlign w:val="center"/>
          </w:tcPr>
          <w:p w:rsidR="008552D4" w:rsidRPr="006B3A6E" w:rsidRDefault="008552D4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8552D4" w:rsidRPr="006B3A6E" w:rsidRDefault="008552D4" w:rsidP="008552D4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 xml:space="preserve">Możliwość wykonania defibrylacji w trybie AED </w:t>
            </w:r>
            <w:r w:rsidR="006B3A6E">
              <w:rPr>
                <w:rFonts w:asciiTheme="minorHAnsi" w:hAnsiTheme="minorHAnsi"/>
              </w:rPr>
              <w:br/>
            </w:r>
            <w:r w:rsidRPr="006B3A6E">
              <w:rPr>
                <w:rFonts w:asciiTheme="minorHAnsi" w:hAnsiTheme="minorHAnsi"/>
              </w:rPr>
              <w:t>za pomocą elektrod jednorazowych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8552D4" w:rsidRPr="006B3A6E" w:rsidRDefault="008552D4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</w:p>
        </w:tc>
      </w:tr>
      <w:tr w:rsidR="008552D4" w:rsidRPr="006B3A6E" w:rsidTr="00286D5A">
        <w:tc>
          <w:tcPr>
            <w:tcW w:w="648" w:type="dxa"/>
            <w:vAlign w:val="center"/>
          </w:tcPr>
          <w:p w:rsidR="008552D4" w:rsidRPr="006B3A6E" w:rsidRDefault="008552D4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Dźwiękowe i tekstowe komunikaty w języku polskim prowadzące  użytkownika przez proces defibrylacji półautomatycznej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8552D4" w:rsidRPr="006B3A6E" w:rsidRDefault="008552D4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</w:p>
        </w:tc>
      </w:tr>
      <w:tr w:rsidR="008552D4" w:rsidRPr="006B3A6E" w:rsidTr="00286D5A">
        <w:tc>
          <w:tcPr>
            <w:tcW w:w="648" w:type="dxa"/>
            <w:vAlign w:val="center"/>
          </w:tcPr>
          <w:p w:rsidR="008552D4" w:rsidRPr="006B3A6E" w:rsidRDefault="008552D4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Wydzielony na defibrylatorze przycisk rozładowania energii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8552D4" w:rsidRPr="006B3A6E" w:rsidRDefault="008552D4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</w:p>
        </w:tc>
      </w:tr>
      <w:tr w:rsidR="008552D4" w:rsidRPr="006B3A6E" w:rsidTr="00286D5A">
        <w:tc>
          <w:tcPr>
            <w:tcW w:w="648" w:type="dxa"/>
            <w:vAlign w:val="center"/>
          </w:tcPr>
          <w:p w:rsidR="008552D4" w:rsidRPr="006B3A6E" w:rsidRDefault="008552D4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 xml:space="preserve">Ustawianie energii defibrylacji, ładowania i wstrząsu na łyżkach </w:t>
            </w:r>
            <w:proofErr w:type="spellStart"/>
            <w:r w:rsidRPr="006B3A6E">
              <w:rPr>
                <w:rFonts w:asciiTheme="minorHAnsi" w:hAnsiTheme="minorHAnsi"/>
              </w:rPr>
              <w:t>defibrylacyjnych</w:t>
            </w:r>
            <w:proofErr w:type="spellEnd"/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8552D4" w:rsidRPr="006B3A6E" w:rsidRDefault="008552D4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</w:p>
        </w:tc>
      </w:tr>
      <w:tr w:rsidR="00E17B16" w:rsidRPr="006B3A6E" w:rsidTr="00286D5A">
        <w:tc>
          <w:tcPr>
            <w:tcW w:w="648" w:type="dxa"/>
            <w:vAlign w:val="center"/>
          </w:tcPr>
          <w:p w:rsidR="00E17B16" w:rsidRPr="006B3A6E" w:rsidRDefault="00E17B16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E17B16" w:rsidRPr="006B3A6E" w:rsidRDefault="00E17B16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Wskaźnik impedancji kontaktu elektrod z ciałem pacjenta na ekranie defibrylatora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E17B16" w:rsidRPr="006B3A6E" w:rsidRDefault="00E17B16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E17B16" w:rsidRPr="006B3A6E" w:rsidRDefault="00E17B16" w:rsidP="00745AFB">
            <w:pPr>
              <w:rPr>
                <w:rFonts w:asciiTheme="minorHAnsi" w:hAnsiTheme="minorHAnsi"/>
              </w:rPr>
            </w:pPr>
          </w:p>
        </w:tc>
      </w:tr>
      <w:tr w:rsidR="008552D4" w:rsidRPr="006B3A6E" w:rsidTr="00286D5A">
        <w:tc>
          <w:tcPr>
            <w:tcW w:w="648" w:type="dxa"/>
            <w:vAlign w:val="center"/>
          </w:tcPr>
          <w:p w:rsidR="008552D4" w:rsidRPr="006B3A6E" w:rsidRDefault="008552D4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Możliwość wykonania kardiowersji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8552D4" w:rsidRPr="006B3A6E" w:rsidRDefault="008552D4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</w:p>
        </w:tc>
      </w:tr>
      <w:tr w:rsidR="008552D4" w:rsidRPr="006B3A6E" w:rsidTr="00286D5A">
        <w:tc>
          <w:tcPr>
            <w:tcW w:w="648" w:type="dxa"/>
            <w:vAlign w:val="center"/>
          </w:tcPr>
          <w:p w:rsidR="008552D4" w:rsidRPr="006B3A6E" w:rsidRDefault="008552D4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8552D4" w:rsidRPr="006B3A6E" w:rsidRDefault="001B5DFC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Monitorowani</w:t>
            </w:r>
            <w:r w:rsidR="007A7674" w:rsidRPr="006B3A6E">
              <w:rPr>
                <w:rFonts w:asciiTheme="minorHAnsi" w:hAnsiTheme="minorHAnsi"/>
              </w:rPr>
              <w:t>e EKG min. z 3</w:t>
            </w:r>
            <w:r w:rsidR="008552D4" w:rsidRPr="006B3A6E">
              <w:rPr>
                <w:rFonts w:asciiTheme="minorHAnsi" w:hAnsiTheme="minorHAnsi"/>
              </w:rPr>
              <w:t xml:space="preserve"> odprowadzeń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8552D4" w:rsidRPr="006B3A6E" w:rsidRDefault="008552D4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</w:p>
        </w:tc>
      </w:tr>
      <w:tr w:rsidR="008552D4" w:rsidRPr="006B3A6E" w:rsidTr="00286D5A">
        <w:tc>
          <w:tcPr>
            <w:tcW w:w="648" w:type="dxa"/>
            <w:vAlign w:val="center"/>
          </w:tcPr>
          <w:p w:rsidR="008552D4" w:rsidRPr="006B3A6E" w:rsidRDefault="008552D4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 xml:space="preserve"> Zakres pomiaru częstości akcji serca w zakresie </w:t>
            </w:r>
            <w:r w:rsidR="00421722" w:rsidRPr="006B3A6E">
              <w:rPr>
                <w:rFonts w:asciiTheme="minorHAnsi" w:hAnsiTheme="minorHAnsi"/>
              </w:rPr>
              <w:br/>
            </w:r>
            <w:r w:rsidRPr="006B3A6E">
              <w:rPr>
                <w:rFonts w:asciiTheme="minorHAnsi" w:hAnsiTheme="minorHAnsi"/>
              </w:rPr>
              <w:t>od 15-350 B/min.</w:t>
            </w:r>
          </w:p>
        </w:tc>
        <w:tc>
          <w:tcPr>
            <w:tcW w:w="1560" w:type="dxa"/>
            <w:vAlign w:val="center"/>
          </w:tcPr>
          <w:p w:rsidR="008552D4" w:rsidRPr="006B3A6E" w:rsidRDefault="008552D4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</w:p>
        </w:tc>
      </w:tr>
      <w:tr w:rsidR="008552D4" w:rsidRPr="006B3A6E" w:rsidTr="00286D5A">
        <w:tc>
          <w:tcPr>
            <w:tcW w:w="648" w:type="dxa"/>
            <w:vAlign w:val="center"/>
          </w:tcPr>
          <w:p w:rsidR="008552D4" w:rsidRPr="006B3A6E" w:rsidRDefault="008552D4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 xml:space="preserve"> Wzmocnienie sygnału: x0,25; x0,5; x1; x2; x4</w:t>
            </w:r>
            <w:r w:rsidR="008E5389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8552D4" w:rsidRPr="006B3A6E" w:rsidRDefault="008552D4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8552D4" w:rsidRPr="006B3A6E" w:rsidRDefault="008552D4" w:rsidP="00745AFB">
            <w:pPr>
              <w:rPr>
                <w:rFonts w:asciiTheme="minorHAnsi" w:hAnsiTheme="minorHAnsi"/>
              </w:rPr>
            </w:pPr>
          </w:p>
        </w:tc>
      </w:tr>
      <w:tr w:rsidR="005733BB" w:rsidRPr="006B3A6E" w:rsidTr="00286D5A">
        <w:tc>
          <w:tcPr>
            <w:tcW w:w="648" w:type="dxa"/>
            <w:vAlign w:val="center"/>
          </w:tcPr>
          <w:p w:rsidR="005733BB" w:rsidRPr="006B3A6E" w:rsidRDefault="005733BB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5733BB" w:rsidRPr="006B3A6E" w:rsidRDefault="005733BB" w:rsidP="00B47491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Stymulacja zewnętrzna nieinwazyjna</w:t>
            </w:r>
            <w:r w:rsidR="008E5389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5733BB" w:rsidRPr="006B3A6E" w:rsidRDefault="005733BB" w:rsidP="00B47491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5733BB" w:rsidRPr="006B3A6E" w:rsidRDefault="005733BB" w:rsidP="00201856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 xml:space="preserve"> </w:t>
            </w:r>
          </w:p>
        </w:tc>
      </w:tr>
      <w:tr w:rsidR="005733BB" w:rsidRPr="006B3A6E" w:rsidTr="00286D5A">
        <w:tc>
          <w:tcPr>
            <w:tcW w:w="648" w:type="dxa"/>
            <w:vAlign w:val="center"/>
          </w:tcPr>
          <w:p w:rsidR="005733BB" w:rsidRPr="006B3A6E" w:rsidRDefault="005733BB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5733BB" w:rsidRPr="001F6098" w:rsidRDefault="001F6098" w:rsidP="001F60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5733BB" w:rsidRPr="001F6098">
              <w:rPr>
                <w:rFonts w:asciiTheme="minorHAnsi" w:hAnsiTheme="minorHAnsi"/>
              </w:rPr>
              <w:t>ryby stymulacji: sztywny i na żądanie</w:t>
            </w:r>
            <w:r w:rsidR="008E5389" w:rsidRPr="001F6098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5733BB" w:rsidRPr="006B3A6E" w:rsidRDefault="005733BB" w:rsidP="00B47491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5733BB" w:rsidRPr="006B3A6E" w:rsidRDefault="005733BB" w:rsidP="00185C90">
            <w:pPr>
              <w:rPr>
                <w:rFonts w:asciiTheme="minorHAnsi" w:hAnsiTheme="minorHAnsi"/>
              </w:rPr>
            </w:pPr>
          </w:p>
        </w:tc>
      </w:tr>
      <w:tr w:rsidR="005733BB" w:rsidRPr="006B3A6E" w:rsidTr="00286D5A">
        <w:tc>
          <w:tcPr>
            <w:tcW w:w="648" w:type="dxa"/>
            <w:vAlign w:val="center"/>
          </w:tcPr>
          <w:p w:rsidR="005733BB" w:rsidRPr="006B3A6E" w:rsidRDefault="005733BB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5733BB" w:rsidRPr="001F6098" w:rsidRDefault="005733BB" w:rsidP="001F6098">
            <w:pPr>
              <w:rPr>
                <w:rFonts w:asciiTheme="minorHAnsi" w:hAnsiTheme="minorHAnsi"/>
              </w:rPr>
            </w:pPr>
            <w:r w:rsidRPr="001F6098">
              <w:rPr>
                <w:rFonts w:asciiTheme="minorHAnsi" w:hAnsiTheme="minorHAnsi"/>
              </w:rPr>
              <w:t xml:space="preserve">natężenie prądu stymulacji w zakresie min. od 5 do 200 </w:t>
            </w:r>
            <w:proofErr w:type="spellStart"/>
            <w:r w:rsidRPr="001F6098">
              <w:rPr>
                <w:rFonts w:asciiTheme="minorHAnsi" w:hAnsiTheme="minorHAnsi"/>
              </w:rPr>
              <w:t>mA</w:t>
            </w:r>
            <w:proofErr w:type="spellEnd"/>
            <w:r w:rsidR="008E5389" w:rsidRPr="001F6098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5733BB" w:rsidRPr="006B3A6E" w:rsidRDefault="005733BB" w:rsidP="00C87CCD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5733BB" w:rsidRPr="006B3A6E" w:rsidRDefault="005733BB" w:rsidP="00185C90">
            <w:pPr>
              <w:rPr>
                <w:rFonts w:asciiTheme="minorHAnsi" w:hAnsiTheme="minorHAnsi"/>
              </w:rPr>
            </w:pPr>
          </w:p>
        </w:tc>
      </w:tr>
      <w:tr w:rsidR="005733BB" w:rsidRPr="006B3A6E" w:rsidTr="00286D5A">
        <w:tc>
          <w:tcPr>
            <w:tcW w:w="648" w:type="dxa"/>
            <w:vAlign w:val="center"/>
          </w:tcPr>
          <w:p w:rsidR="005733BB" w:rsidRPr="006B3A6E" w:rsidRDefault="005733BB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5733BB" w:rsidRPr="001F6098" w:rsidRDefault="001F6098" w:rsidP="001F60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5733BB" w:rsidRPr="001F6098">
              <w:rPr>
                <w:rFonts w:asciiTheme="minorHAnsi" w:hAnsiTheme="minorHAnsi"/>
              </w:rPr>
              <w:t xml:space="preserve">akres częstości stymulacji w zakresie min. od 40 do 170 </w:t>
            </w:r>
            <w:proofErr w:type="spellStart"/>
            <w:r w:rsidR="005733BB" w:rsidRPr="001F6098">
              <w:rPr>
                <w:rFonts w:asciiTheme="minorHAnsi" w:hAnsiTheme="minorHAnsi"/>
              </w:rPr>
              <w:t>imp</w:t>
            </w:r>
            <w:proofErr w:type="spellEnd"/>
            <w:r w:rsidR="005733BB" w:rsidRPr="001F6098">
              <w:rPr>
                <w:rFonts w:asciiTheme="minorHAnsi" w:hAnsiTheme="minorHAnsi"/>
              </w:rPr>
              <w:t>/min</w:t>
            </w:r>
            <w:r w:rsidR="006B3A6E" w:rsidRPr="001F6098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5733BB" w:rsidRPr="006B3A6E" w:rsidRDefault="005733BB" w:rsidP="00C87CCD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5733BB" w:rsidRPr="006B3A6E" w:rsidRDefault="005733BB" w:rsidP="00185C90">
            <w:pPr>
              <w:rPr>
                <w:rFonts w:asciiTheme="minorHAnsi" w:hAnsiTheme="minorHAnsi"/>
              </w:rPr>
            </w:pPr>
          </w:p>
        </w:tc>
      </w:tr>
      <w:tr w:rsidR="004D084D" w:rsidRPr="006B3A6E" w:rsidTr="00286D5A">
        <w:tc>
          <w:tcPr>
            <w:tcW w:w="648" w:type="dxa"/>
            <w:vAlign w:val="center"/>
          </w:tcPr>
          <w:p w:rsidR="004D084D" w:rsidRPr="006B3A6E" w:rsidRDefault="004D084D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4D084D" w:rsidRPr="006B3A6E" w:rsidRDefault="004D084D" w:rsidP="009C51F0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Ręczne i automatyczne ustawianie granic alarmowych wszystkich monitorowanych parametrów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4D084D" w:rsidRPr="006B3A6E" w:rsidRDefault="004D084D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4D084D" w:rsidRPr="006B3A6E" w:rsidRDefault="004D084D" w:rsidP="00745AFB">
            <w:pPr>
              <w:rPr>
                <w:rFonts w:asciiTheme="minorHAnsi" w:hAnsiTheme="minorHAnsi"/>
              </w:rPr>
            </w:pPr>
          </w:p>
        </w:tc>
      </w:tr>
      <w:tr w:rsidR="004D084D" w:rsidRPr="006B3A6E" w:rsidTr="00286D5A">
        <w:tc>
          <w:tcPr>
            <w:tcW w:w="648" w:type="dxa"/>
            <w:vAlign w:val="center"/>
          </w:tcPr>
          <w:p w:rsidR="004D084D" w:rsidRPr="006B3A6E" w:rsidRDefault="004D084D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4D084D" w:rsidRPr="006B3A6E" w:rsidRDefault="004D084D" w:rsidP="009C51F0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Wbudowana drukarka termiczna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4D084D" w:rsidRPr="006B3A6E" w:rsidRDefault="004D084D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4D084D" w:rsidRPr="006B3A6E" w:rsidRDefault="004D084D" w:rsidP="00745AFB">
            <w:pPr>
              <w:rPr>
                <w:rFonts w:asciiTheme="minorHAnsi" w:hAnsiTheme="minorHAnsi"/>
              </w:rPr>
            </w:pPr>
          </w:p>
        </w:tc>
      </w:tr>
      <w:tr w:rsidR="004D084D" w:rsidRPr="006B3A6E" w:rsidTr="00286D5A">
        <w:tc>
          <w:tcPr>
            <w:tcW w:w="648" w:type="dxa"/>
            <w:vAlign w:val="center"/>
          </w:tcPr>
          <w:p w:rsidR="004D084D" w:rsidRPr="006B3A6E" w:rsidRDefault="004D084D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4D084D" w:rsidRPr="006B3A6E" w:rsidRDefault="004D084D" w:rsidP="009C51F0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Papier d</w:t>
            </w:r>
            <w:r w:rsidR="00286D5A">
              <w:rPr>
                <w:rFonts w:asciiTheme="minorHAnsi" w:hAnsiTheme="minorHAnsi"/>
              </w:rPr>
              <w:t>o drukarki o szerokości min. 50</w:t>
            </w:r>
            <w:r w:rsidRPr="006B3A6E">
              <w:rPr>
                <w:rFonts w:asciiTheme="minorHAnsi" w:hAnsiTheme="minorHAnsi"/>
              </w:rPr>
              <w:t>mm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4D084D" w:rsidRPr="006B3A6E" w:rsidRDefault="004D084D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4D084D" w:rsidRPr="006B3A6E" w:rsidRDefault="004D084D" w:rsidP="00745AFB">
            <w:pPr>
              <w:rPr>
                <w:rFonts w:asciiTheme="minorHAnsi" w:hAnsiTheme="minorHAnsi"/>
              </w:rPr>
            </w:pPr>
          </w:p>
        </w:tc>
      </w:tr>
      <w:tr w:rsidR="004D084D" w:rsidRPr="006B3A6E" w:rsidTr="00286D5A">
        <w:tc>
          <w:tcPr>
            <w:tcW w:w="648" w:type="dxa"/>
            <w:vAlign w:val="center"/>
          </w:tcPr>
          <w:p w:rsidR="004D084D" w:rsidRPr="006B3A6E" w:rsidRDefault="004D084D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4D084D" w:rsidRPr="006B3A6E" w:rsidRDefault="004D084D" w:rsidP="00086ACA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Możliwość wydruku</w:t>
            </w:r>
            <w:r w:rsidR="00086ACA" w:rsidRPr="006B3A6E">
              <w:rPr>
                <w:rFonts w:asciiTheme="minorHAnsi" w:hAnsiTheme="minorHAnsi"/>
              </w:rPr>
              <w:t xml:space="preserve"> w czasie rzeczywistym min.</w:t>
            </w:r>
            <w:r w:rsidRPr="006B3A6E">
              <w:rPr>
                <w:rFonts w:asciiTheme="minorHAnsi" w:hAnsiTheme="minorHAnsi"/>
              </w:rPr>
              <w:t xml:space="preserve"> 3</w:t>
            </w:r>
            <w:r w:rsidR="006B3A6E">
              <w:rPr>
                <w:rFonts w:asciiTheme="minorHAnsi" w:hAnsiTheme="minorHAnsi"/>
              </w:rPr>
              <w:t xml:space="preserve"> krzywych.</w:t>
            </w:r>
          </w:p>
        </w:tc>
        <w:tc>
          <w:tcPr>
            <w:tcW w:w="1560" w:type="dxa"/>
            <w:vAlign w:val="center"/>
          </w:tcPr>
          <w:p w:rsidR="004D084D" w:rsidRPr="006B3A6E" w:rsidRDefault="004D084D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4D084D" w:rsidRPr="006B3A6E" w:rsidRDefault="004D084D" w:rsidP="00745AFB">
            <w:pPr>
              <w:rPr>
                <w:rFonts w:asciiTheme="minorHAnsi" w:hAnsiTheme="minorHAnsi"/>
              </w:rPr>
            </w:pPr>
          </w:p>
        </w:tc>
      </w:tr>
      <w:tr w:rsidR="00086ACA" w:rsidRPr="006B3A6E" w:rsidTr="00286D5A">
        <w:tc>
          <w:tcPr>
            <w:tcW w:w="648" w:type="dxa"/>
            <w:vAlign w:val="center"/>
          </w:tcPr>
          <w:p w:rsidR="00086ACA" w:rsidRPr="006B3A6E" w:rsidRDefault="00086ACA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086ACA" w:rsidRPr="006B3A6E" w:rsidRDefault="00086ACA" w:rsidP="00EE6348">
            <w:pPr>
              <w:rPr>
                <w:rFonts w:asciiTheme="minorHAnsi" w:hAnsiTheme="minorHAnsi"/>
                <w:highlight w:val="green"/>
              </w:rPr>
            </w:pPr>
            <w:r w:rsidRPr="006B3A6E">
              <w:rPr>
                <w:rFonts w:asciiTheme="minorHAnsi" w:hAnsiTheme="minorHAnsi"/>
              </w:rPr>
              <w:t>Archiwizacja danych: min. 100 pacjentów, min. 72 godzinne trendy, 24 godz. ciągły zapis EKG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086ACA" w:rsidRPr="006B3A6E" w:rsidRDefault="00086ACA" w:rsidP="00EE6348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086ACA" w:rsidRPr="006B3A6E" w:rsidRDefault="00086ACA" w:rsidP="00745AFB">
            <w:pPr>
              <w:rPr>
                <w:rFonts w:asciiTheme="minorHAnsi" w:hAnsiTheme="minorHAnsi"/>
              </w:rPr>
            </w:pPr>
          </w:p>
        </w:tc>
      </w:tr>
      <w:tr w:rsidR="00086ACA" w:rsidRPr="006B3A6E" w:rsidTr="00286D5A">
        <w:tc>
          <w:tcPr>
            <w:tcW w:w="648" w:type="dxa"/>
            <w:vAlign w:val="center"/>
          </w:tcPr>
          <w:p w:rsidR="00086ACA" w:rsidRPr="006B3A6E" w:rsidRDefault="00086ACA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086ACA" w:rsidRPr="006B3A6E" w:rsidRDefault="00086ACA" w:rsidP="00EE6348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 xml:space="preserve">Eksport danych za pomocą pamięci typu </w:t>
            </w:r>
            <w:proofErr w:type="spellStart"/>
            <w:r w:rsidRPr="006B3A6E">
              <w:rPr>
                <w:rFonts w:asciiTheme="minorHAnsi" w:hAnsiTheme="minorHAnsi"/>
              </w:rPr>
              <w:t>Pendrive</w:t>
            </w:r>
            <w:proofErr w:type="spellEnd"/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086ACA" w:rsidRPr="006B3A6E" w:rsidRDefault="00086ACA" w:rsidP="00EE6348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086ACA" w:rsidRPr="006B3A6E" w:rsidRDefault="00086ACA" w:rsidP="00745AFB">
            <w:pPr>
              <w:rPr>
                <w:rFonts w:asciiTheme="minorHAnsi" w:hAnsiTheme="minorHAnsi"/>
              </w:rPr>
            </w:pPr>
          </w:p>
        </w:tc>
      </w:tr>
      <w:tr w:rsidR="00086ACA" w:rsidRPr="006B3A6E" w:rsidTr="00286D5A">
        <w:tc>
          <w:tcPr>
            <w:tcW w:w="648" w:type="dxa"/>
            <w:vAlign w:val="center"/>
          </w:tcPr>
          <w:p w:rsidR="00086ACA" w:rsidRPr="006B3A6E" w:rsidRDefault="00086ACA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086ACA" w:rsidRPr="006B3A6E" w:rsidRDefault="00086ACA" w:rsidP="008A13FD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 xml:space="preserve">Ładowanie akumulatora od 0 do 100 % pojemności </w:t>
            </w:r>
            <w:r w:rsidR="00E311A5">
              <w:rPr>
                <w:rFonts w:asciiTheme="minorHAnsi" w:hAnsiTheme="minorHAnsi"/>
              </w:rPr>
              <w:br/>
            </w:r>
            <w:r w:rsidRPr="006B3A6E">
              <w:rPr>
                <w:rFonts w:asciiTheme="minorHAnsi" w:hAnsiTheme="minorHAnsi"/>
              </w:rPr>
              <w:t>w czasie do 3 godzin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086ACA" w:rsidRPr="006B3A6E" w:rsidRDefault="00086ACA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086ACA" w:rsidRPr="006B3A6E" w:rsidRDefault="00086ACA" w:rsidP="00745AFB">
            <w:pPr>
              <w:rPr>
                <w:rFonts w:asciiTheme="minorHAnsi" w:hAnsiTheme="minorHAnsi"/>
                <w:highlight w:val="yellow"/>
              </w:rPr>
            </w:pPr>
          </w:p>
        </w:tc>
      </w:tr>
      <w:tr w:rsidR="00086ACA" w:rsidRPr="006B3A6E" w:rsidTr="00286D5A">
        <w:tc>
          <w:tcPr>
            <w:tcW w:w="648" w:type="dxa"/>
            <w:vAlign w:val="center"/>
          </w:tcPr>
          <w:p w:rsidR="00086ACA" w:rsidRPr="006B3A6E" w:rsidRDefault="00086ACA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086ACA" w:rsidRPr="006B3A6E" w:rsidRDefault="00086ACA" w:rsidP="00745AFB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 xml:space="preserve">Urządzenie wyposażone w uniwersalne łyżki </w:t>
            </w:r>
            <w:proofErr w:type="spellStart"/>
            <w:r w:rsidRPr="006B3A6E">
              <w:rPr>
                <w:rFonts w:asciiTheme="minorHAnsi" w:hAnsiTheme="minorHAnsi"/>
              </w:rPr>
              <w:t>defibrylacyjne</w:t>
            </w:r>
            <w:proofErr w:type="spellEnd"/>
            <w:r w:rsidRPr="006B3A6E">
              <w:rPr>
                <w:rFonts w:asciiTheme="minorHAnsi" w:hAnsiTheme="minorHAnsi"/>
              </w:rPr>
              <w:t xml:space="preserve"> dla dorosłych i dzieci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086ACA" w:rsidRPr="006B3A6E" w:rsidRDefault="00086ACA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086ACA" w:rsidRPr="006B3A6E" w:rsidRDefault="00086ACA" w:rsidP="00745AFB">
            <w:pPr>
              <w:rPr>
                <w:rFonts w:asciiTheme="minorHAnsi" w:hAnsiTheme="minorHAnsi"/>
              </w:rPr>
            </w:pPr>
          </w:p>
        </w:tc>
      </w:tr>
      <w:tr w:rsidR="00086ACA" w:rsidRPr="006B3A6E" w:rsidTr="00286D5A">
        <w:tc>
          <w:tcPr>
            <w:tcW w:w="648" w:type="dxa"/>
            <w:vAlign w:val="center"/>
          </w:tcPr>
          <w:p w:rsidR="00086ACA" w:rsidRPr="006B3A6E" w:rsidRDefault="00086ACA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086ACA" w:rsidRPr="006B3A6E" w:rsidRDefault="00086ACA" w:rsidP="009C51F0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 xml:space="preserve">Akumulator litowo-jonowy bez efektu pamięci </w:t>
            </w:r>
            <w:r w:rsidR="00E311A5">
              <w:rPr>
                <w:rFonts w:asciiTheme="minorHAnsi" w:hAnsiTheme="minorHAnsi"/>
              </w:rPr>
              <w:br/>
            </w:r>
            <w:bookmarkStart w:id="0" w:name="_GoBack"/>
            <w:bookmarkEnd w:id="0"/>
            <w:r w:rsidRPr="006B3A6E">
              <w:rPr>
                <w:rFonts w:asciiTheme="minorHAnsi" w:hAnsiTheme="minorHAnsi"/>
              </w:rPr>
              <w:t>z możliwością wymiany bez użycia dodatkowych narzędzi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086ACA" w:rsidRPr="006B3A6E" w:rsidRDefault="00086ACA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086ACA" w:rsidRPr="006B3A6E" w:rsidRDefault="00086ACA" w:rsidP="00745AFB">
            <w:pPr>
              <w:rPr>
                <w:rFonts w:asciiTheme="minorHAnsi" w:hAnsiTheme="minorHAnsi"/>
              </w:rPr>
            </w:pPr>
          </w:p>
        </w:tc>
      </w:tr>
      <w:tr w:rsidR="00086ACA" w:rsidRPr="006B3A6E" w:rsidTr="00286D5A">
        <w:tc>
          <w:tcPr>
            <w:tcW w:w="648" w:type="dxa"/>
            <w:vAlign w:val="center"/>
          </w:tcPr>
          <w:p w:rsidR="00086ACA" w:rsidRPr="006B3A6E" w:rsidRDefault="00086ACA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086ACA" w:rsidRPr="006B3A6E" w:rsidRDefault="00086ACA" w:rsidP="00C631C1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Czas pracy na bateriach dla urządzenia min. 150 minut monitorowania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086ACA" w:rsidRPr="006B3A6E" w:rsidRDefault="00086ACA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086ACA" w:rsidRPr="006B3A6E" w:rsidRDefault="00086ACA" w:rsidP="00745AFB">
            <w:pPr>
              <w:rPr>
                <w:rFonts w:asciiTheme="minorHAnsi" w:hAnsiTheme="minorHAnsi"/>
              </w:rPr>
            </w:pPr>
          </w:p>
        </w:tc>
      </w:tr>
      <w:tr w:rsidR="00086ACA" w:rsidRPr="006B3A6E" w:rsidTr="00286D5A">
        <w:tc>
          <w:tcPr>
            <w:tcW w:w="648" w:type="dxa"/>
            <w:vAlign w:val="center"/>
          </w:tcPr>
          <w:p w:rsidR="00086ACA" w:rsidRPr="006B3A6E" w:rsidRDefault="00086ACA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086ACA" w:rsidRPr="006B3A6E" w:rsidRDefault="00086ACA" w:rsidP="00B47491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Zasilanie i ładowanie akumulatorów bezpośrednio z sieci napięcia zmiennego 230 V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086ACA" w:rsidRPr="006B3A6E" w:rsidRDefault="00086ACA" w:rsidP="00B47491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086ACA" w:rsidRPr="006B3A6E" w:rsidRDefault="00086ACA" w:rsidP="00745AFB">
            <w:pPr>
              <w:rPr>
                <w:rFonts w:asciiTheme="minorHAnsi" w:hAnsiTheme="minorHAnsi"/>
              </w:rPr>
            </w:pPr>
          </w:p>
        </w:tc>
      </w:tr>
      <w:tr w:rsidR="00086ACA" w:rsidRPr="006B3A6E" w:rsidTr="00286D5A">
        <w:tc>
          <w:tcPr>
            <w:tcW w:w="648" w:type="dxa"/>
            <w:vAlign w:val="center"/>
          </w:tcPr>
          <w:p w:rsidR="00086ACA" w:rsidRPr="006B3A6E" w:rsidRDefault="00086ACA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086ACA" w:rsidRPr="006B3A6E" w:rsidRDefault="00086ACA" w:rsidP="004819F0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Możliwość wykonania min. 200 defibrylacji z energią 200J na w pełni naładowanych akumulatorach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086ACA" w:rsidRPr="006B3A6E" w:rsidRDefault="00086ACA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086ACA" w:rsidRPr="006B3A6E" w:rsidRDefault="00086ACA" w:rsidP="00745AFB">
            <w:pPr>
              <w:rPr>
                <w:rFonts w:asciiTheme="minorHAnsi" w:hAnsiTheme="minorHAnsi"/>
              </w:rPr>
            </w:pPr>
          </w:p>
        </w:tc>
      </w:tr>
      <w:tr w:rsidR="00086ACA" w:rsidRPr="006B3A6E" w:rsidTr="00286D5A">
        <w:tc>
          <w:tcPr>
            <w:tcW w:w="648" w:type="dxa"/>
            <w:vAlign w:val="center"/>
          </w:tcPr>
          <w:p w:rsidR="00086ACA" w:rsidRPr="006B3A6E" w:rsidRDefault="00086ACA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086ACA" w:rsidRPr="006B3A6E" w:rsidRDefault="00086ACA" w:rsidP="00E32F1C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Programowanie automatycznie codziennie wykonywanego testów bez włączenia defibrylatora przy zamontowanych akumulatorach i podłączeniu do sieci elektrycznej (pełny test)</w:t>
            </w:r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086ACA" w:rsidRPr="006B3A6E" w:rsidRDefault="00086ACA" w:rsidP="006E07F3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086ACA" w:rsidRPr="006B3A6E" w:rsidRDefault="00086ACA" w:rsidP="00745AFB">
            <w:pPr>
              <w:rPr>
                <w:rFonts w:asciiTheme="minorHAnsi" w:hAnsiTheme="minorHAnsi"/>
              </w:rPr>
            </w:pPr>
          </w:p>
        </w:tc>
      </w:tr>
      <w:tr w:rsidR="00086ACA" w:rsidRPr="006B3A6E" w:rsidTr="00286D5A">
        <w:trPr>
          <w:trHeight w:val="397"/>
        </w:trPr>
        <w:tc>
          <w:tcPr>
            <w:tcW w:w="648" w:type="dxa"/>
            <w:vAlign w:val="center"/>
          </w:tcPr>
          <w:p w:rsidR="00086ACA" w:rsidRPr="006B3A6E" w:rsidRDefault="00086ACA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086ACA" w:rsidRPr="006B3A6E" w:rsidRDefault="00086ACA" w:rsidP="0020762D">
            <w:pPr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 xml:space="preserve">Masa defibrylatora z akumulatorem i łyżkami </w:t>
            </w:r>
            <w:proofErr w:type="spellStart"/>
            <w:r w:rsidRPr="006B3A6E">
              <w:rPr>
                <w:rFonts w:asciiTheme="minorHAnsi" w:hAnsiTheme="minorHAnsi"/>
              </w:rPr>
              <w:t>max</w:t>
            </w:r>
            <w:proofErr w:type="spellEnd"/>
            <w:r w:rsidRPr="006B3A6E">
              <w:rPr>
                <w:rFonts w:asciiTheme="minorHAnsi" w:hAnsiTheme="minorHAnsi"/>
              </w:rPr>
              <w:t xml:space="preserve">. 6 </w:t>
            </w:r>
            <w:proofErr w:type="spellStart"/>
            <w:r w:rsidRPr="006B3A6E">
              <w:rPr>
                <w:rFonts w:asciiTheme="minorHAnsi" w:hAnsiTheme="minorHAnsi"/>
              </w:rPr>
              <w:t>kg</w:t>
            </w:r>
            <w:proofErr w:type="spellEnd"/>
            <w:r w:rsidR="006B3A6E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086ACA" w:rsidRPr="006B3A6E" w:rsidRDefault="00086ACA" w:rsidP="00C87CCD">
            <w:pPr>
              <w:jc w:val="center"/>
              <w:rPr>
                <w:rFonts w:asciiTheme="minorHAnsi" w:hAnsiTheme="minorHAnsi"/>
              </w:rPr>
            </w:pPr>
            <w:r w:rsidRPr="006B3A6E">
              <w:rPr>
                <w:rFonts w:asciiTheme="minorHAnsi" w:hAnsiTheme="minorHAnsi"/>
              </w:rPr>
              <w:t>TAK</w:t>
            </w:r>
          </w:p>
        </w:tc>
        <w:tc>
          <w:tcPr>
            <w:tcW w:w="2409" w:type="dxa"/>
            <w:vAlign w:val="center"/>
          </w:tcPr>
          <w:p w:rsidR="00086ACA" w:rsidRPr="006B3A6E" w:rsidRDefault="00086ACA" w:rsidP="00745AFB">
            <w:pPr>
              <w:rPr>
                <w:rFonts w:asciiTheme="minorHAnsi" w:hAnsiTheme="minorHAnsi"/>
              </w:rPr>
            </w:pPr>
          </w:p>
        </w:tc>
      </w:tr>
      <w:tr w:rsidR="00411E06" w:rsidRPr="006B3A6E" w:rsidTr="00286D5A">
        <w:trPr>
          <w:trHeight w:val="397"/>
        </w:trPr>
        <w:tc>
          <w:tcPr>
            <w:tcW w:w="648" w:type="dxa"/>
            <w:vAlign w:val="center"/>
          </w:tcPr>
          <w:p w:rsidR="00411E06" w:rsidRPr="006B3A6E" w:rsidRDefault="00411E06" w:rsidP="00286D5A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7" w:type="dxa"/>
          </w:tcPr>
          <w:p w:rsidR="00411E06" w:rsidRPr="00C76675" w:rsidRDefault="00411E06" w:rsidP="00607A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60" w:type="dxa"/>
            <w:vAlign w:val="center"/>
          </w:tcPr>
          <w:p w:rsidR="00411E06" w:rsidRPr="00C76675" w:rsidRDefault="00411E06" w:rsidP="00607A2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3F89">
              <w:rPr>
                <w:rFonts w:ascii="Arial" w:hAnsi="Arial" w:cs="Arial"/>
                <w:color w:val="000000"/>
                <w:sz w:val="20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</w:rPr>
              <w:t>min. 36 miesięcy</w:t>
            </w:r>
          </w:p>
        </w:tc>
        <w:tc>
          <w:tcPr>
            <w:tcW w:w="2409" w:type="dxa"/>
            <w:vAlign w:val="center"/>
          </w:tcPr>
          <w:p w:rsidR="00411E06" w:rsidRPr="006B3A6E" w:rsidRDefault="00411E06" w:rsidP="00745AFB">
            <w:pPr>
              <w:rPr>
                <w:rFonts w:asciiTheme="minorHAnsi" w:hAnsiTheme="minorHAnsi"/>
              </w:rPr>
            </w:pPr>
          </w:p>
        </w:tc>
      </w:tr>
    </w:tbl>
    <w:p w:rsidR="00FB22C4" w:rsidRDefault="00FB22C4" w:rsidP="00745AFB">
      <w:pPr>
        <w:rPr>
          <w:rFonts w:asciiTheme="minorHAnsi" w:hAnsiTheme="minorHAnsi"/>
        </w:rPr>
      </w:pPr>
    </w:p>
    <w:p w:rsidR="00286D5A" w:rsidRDefault="00286D5A" w:rsidP="00745AFB">
      <w:pPr>
        <w:rPr>
          <w:rFonts w:asciiTheme="minorHAnsi" w:hAnsiTheme="minorHAnsi"/>
        </w:rPr>
      </w:pPr>
    </w:p>
    <w:p w:rsidR="00286D5A" w:rsidRDefault="00286D5A" w:rsidP="00745AFB">
      <w:pPr>
        <w:rPr>
          <w:rFonts w:asciiTheme="minorHAnsi" w:hAnsiTheme="minorHAnsi"/>
        </w:rPr>
      </w:pPr>
    </w:p>
    <w:p w:rsidR="00411E06" w:rsidRDefault="00411E06" w:rsidP="00411E06">
      <w:pPr>
        <w:pStyle w:val="NormalnyWeb1"/>
        <w:spacing w:before="0" w:after="0" w:line="283" w:lineRule="exact"/>
        <w:jc w:val="both"/>
        <w:rPr>
          <w:rFonts w:ascii="Arial" w:hAnsi="Arial" w:cs="Arial"/>
          <w:color w:val="000000"/>
        </w:rPr>
      </w:pPr>
    </w:p>
    <w:p w:rsidR="00411E06" w:rsidRDefault="00411E06" w:rsidP="00411E06">
      <w:pPr>
        <w:pStyle w:val="NormalnyWeb1"/>
        <w:spacing w:before="0" w:after="0" w:line="283" w:lineRule="exact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411E06" w:rsidRDefault="00411E06" w:rsidP="00411E06">
      <w:pPr>
        <w:pStyle w:val="NormalnyWeb1"/>
        <w:spacing w:before="0" w:after="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i pieczątka upoważnionego</w:t>
      </w:r>
    </w:p>
    <w:p w:rsidR="00411E06" w:rsidRDefault="00411E06" w:rsidP="00411E06">
      <w:pPr>
        <w:pStyle w:val="NormalnyWeb1"/>
        <w:spacing w:before="0" w:after="0"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  <w:t>przedstawiciela wykonawcy</w:t>
      </w:r>
    </w:p>
    <w:p w:rsidR="00286D5A" w:rsidRPr="006B3A6E" w:rsidRDefault="00286D5A" w:rsidP="00286D5A">
      <w:pPr>
        <w:jc w:val="center"/>
        <w:rPr>
          <w:rFonts w:asciiTheme="minorHAnsi" w:hAnsiTheme="minorHAnsi"/>
        </w:rPr>
      </w:pPr>
    </w:p>
    <w:sectPr w:rsidR="00286D5A" w:rsidRPr="006B3A6E" w:rsidSect="0047446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DF0" w:rsidRDefault="00957DF0">
      <w:r>
        <w:separator/>
      </w:r>
    </w:p>
  </w:endnote>
  <w:endnote w:type="continuationSeparator" w:id="0">
    <w:p w:rsidR="00957DF0" w:rsidRDefault="0095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36" w:rsidRDefault="00891776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:rsidR="00EA3136" w:rsidRDefault="00EA3136" w:rsidP="00B7446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36" w:rsidRDefault="00891776" w:rsidP="00A65B87">
    <w:pPr>
      <w:pStyle w:val="Stopka"/>
      <w:framePr w:wrap="around" w:vAnchor="text" w:hAnchor="margin" w:xAlign="right" w:y="1"/>
      <w:rPr>
        <w:rStyle w:val="Numerstrony"/>
      </w:rPr>
    </w:pPr>
    <w:fldSimple w:instr="      ">
      <w:r w:rsidR="00277AB0">
        <w:rPr>
          <w:rStyle w:val="Numerstrony"/>
          <w:noProof/>
        </w:rPr>
        <w:t>2</w:t>
      </w:r>
    </w:fldSimple>
  </w:p>
  <w:p w:rsidR="00EA3136" w:rsidRDefault="00EA3136" w:rsidP="00B7446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DF0" w:rsidRDefault="00957DF0">
      <w:r>
        <w:separator/>
      </w:r>
    </w:p>
  </w:footnote>
  <w:footnote w:type="continuationSeparator" w:id="0">
    <w:p w:rsidR="00957DF0" w:rsidRDefault="00957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83EA2"/>
    <w:multiLevelType w:val="hybridMultilevel"/>
    <w:tmpl w:val="227C4AFE"/>
    <w:lvl w:ilvl="0" w:tplc="7D382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8F694D"/>
    <w:multiLevelType w:val="hybridMultilevel"/>
    <w:tmpl w:val="B02882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89C"/>
    <w:rsid w:val="0000284E"/>
    <w:rsid w:val="000028B1"/>
    <w:rsid w:val="000306BA"/>
    <w:rsid w:val="00032165"/>
    <w:rsid w:val="000422F9"/>
    <w:rsid w:val="00042907"/>
    <w:rsid w:val="000517A2"/>
    <w:rsid w:val="00052B48"/>
    <w:rsid w:val="0005724A"/>
    <w:rsid w:val="00075094"/>
    <w:rsid w:val="00086ACA"/>
    <w:rsid w:val="00090EA1"/>
    <w:rsid w:val="00095DF0"/>
    <w:rsid w:val="000A34D7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32D38"/>
    <w:rsid w:val="001358D2"/>
    <w:rsid w:val="0014670F"/>
    <w:rsid w:val="00161C0A"/>
    <w:rsid w:val="00176EAA"/>
    <w:rsid w:val="001A262D"/>
    <w:rsid w:val="001A4C35"/>
    <w:rsid w:val="001A6E91"/>
    <w:rsid w:val="001A7F24"/>
    <w:rsid w:val="001B5DFC"/>
    <w:rsid w:val="001C3DD8"/>
    <w:rsid w:val="001D286B"/>
    <w:rsid w:val="001E11FA"/>
    <w:rsid w:val="001F10D1"/>
    <w:rsid w:val="001F3808"/>
    <w:rsid w:val="001F6098"/>
    <w:rsid w:val="001F77FF"/>
    <w:rsid w:val="00201856"/>
    <w:rsid w:val="0020762D"/>
    <w:rsid w:val="0021125F"/>
    <w:rsid w:val="0021534D"/>
    <w:rsid w:val="002245B6"/>
    <w:rsid w:val="00235F47"/>
    <w:rsid w:val="0023695A"/>
    <w:rsid w:val="00244DD0"/>
    <w:rsid w:val="00252B8F"/>
    <w:rsid w:val="002530E9"/>
    <w:rsid w:val="00253CFA"/>
    <w:rsid w:val="00275AF0"/>
    <w:rsid w:val="00276D08"/>
    <w:rsid w:val="00277A80"/>
    <w:rsid w:val="00277AB0"/>
    <w:rsid w:val="00282DD6"/>
    <w:rsid w:val="002834CA"/>
    <w:rsid w:val="00283E04"/>
    <w:rsid w:val="00286652"/>
    <w:rsid w:val="00286D5A"/>
    <w:rsid w:val="002A5889"/>
    <w:rsid w:val="002B7FD0"/>
    <w:rsid w:val="002C1B36"/>
    <w:rsid w:val="002E15E4"/>
    <w:rsid w:val="002F1D45"/>
    <w:rsid w:val="002F5C59"/>
    <w:rsid w:val="002F79C9"/>
    <w:rsid w:val="00307272"/>
    <w:rsid w:val="003100CA"/>
    <w:rsid w:val="00326F04"/>
    <w:rsid w:val="003300A8"/>
    <w:rsid w:val="00330792"/>
    <w:rsid w:val="00330C34"/>
    <w:rsid w:val="00331962"/>
    <w:rsid w:val="003337BF"/>
    <w:rsid w:val="0035190F"/>
    <w:rsid w:val="00352A4C"/>
    <w:rsid w:val="00352C28"/>
    <w:rsid w:val="00352F43"/>
    <w:rsid w:val="00367524"/>
    <w:rsid w:val="00370CEB"/>
    <w:rsid w:val="00385872"/>
    <w:rsid w:val="003A01C3"/>
    <w:rsid w:val="003A447A"/>
    <w:rsid w:val="003A707D"/>
    <w:rsid w:val="003E40D7"/>
    <w:rsid w:val="003E4D47"/>
    <w:rsid w:val="0040681D"/>
    <w:rsid w:val="00406A6A"/>
    <w:rsid w:val="00411E06"/>
    <w:rsid w:val="00412063"/>
    <w:rsid w:val="00421722"/>
    <w:rsid w:val="00423EA0"/>
    <w:rsid w:val="00441468"/>
    <w:rsid w:val="00443196"/>
    <w:rsid w:val="00443A41"/>
    <w:rsid w:val="004445A6"/>
    <w:rsid w:val="004469E3"/>
    <w:rsid w:val="00462F42"/>
    <w:rsid w:val="004669FC"/>
    <w:rsid w:val="00471FDC"/>
    <w:rsid w:val="00474463"/>
    <w:rsid w:val="00481454"/>
    <w:rsid w:val="004819F0"/>
    <w:rsid w:val="00483A2D"/>
    <w:rsid w:val="00485BBB"/>
    <w:rsid w:val="00491F59"/>
    <w:rsid w:val="0049733F"/>
    <w:rsid w:val="004B10DA"/>
    <w:rsid w:val="004B5621"/>
    <w:rsid w:val="004B7AC4"/>
    <w:rsid w:val="004B7C32"/>
    <w:rsid w:val="004C040B"/>
    <w:rsid w:val="004C4ED2"/>
    <w:rsid w:val="004D084D"/>
    <w:rsid w:val="004D2656"/>
    <w:rsid w:val="004D2CCB"/>
    <w:rsid w:val="004D7269"/>
    <w:rsid w:val="004D76D9"/>
    <w:rsid w:val="004E16D3"/>
    <w:rsid w:val="004E7254"/>
    <w:rsid w:val="004F1377"/>
    <w:rsid w:val="004F2D63"/>
    <w:rsid w:val="004F362A"/>
    <w:rsid w:val="004F5388"/>
    <w:rsid w:val="004F6006"/>
    <w:rsid w:val="004F60E7"/>
    <w:rsid w:val="005079BD"/>
    <w:rsid w:val="0051003B"/>
    <w:rsid w:val="005251B6"/>
    <w:rsid w:val="00541DDA"/>
    <w:rsid w:val="00542502"/>
    <w:rsid w:val="00565078"/>
    <w:rsid w:val="00566451"/>
    <w:rsid w:val="00566FA6"/>
    <w:rsid w:val="00571F28"/>
    <w:rsid w:val="0057261F"/>
    <w:rsid w:val="005733BB"/>
    <w:rsid w:val="00586D2C"/>
    <w:rsid w:val="00591199"/>
    <w:rsid w:val="005912F5"/>
    <w:rsid w:val="00596280"/>
    <w:rsid w:val="005A0AA0"/>
    <w:rsid w:val="005A1F36"/>
    <w:rsid w:val="005B0B2F"/>
    <w:rsid w:val="005B4531"/>
    <w:rsid w:val="005C4A6C"/>
    <w:rsid w:val="005D3297"/>
    <w:rsid w:val="005E1726"/>
    <w:rsid w:val="005E1CA2"/>
    <w:rsid w:val="005E21E3"/>
    <w:rsid w:val="005E7392"/>
    <w:rsid w:val="005F122E"/>
    <w:rsid w:val="005F2FF9"/>
    <w:rsid w:val="005F35B6"/>
    <w:rsid w:val="005F4081"/>
    <w:rsid w:val="005F4523"/>
    <w:rsid w:val="005F5F58"/>
    <w:rsid w:val="006063BE"/>
    <w:rsid w:val="006150E8"/>
    <w:rsid w:val="0063231C"/>
    <w:rsid w:val="00632D62"/>
    <w:rsid w:val="0063521E"/>
    <w:rsid w:val="0065141C"/>
    <w:rsid w:val="0067200E"/>
    <w:rsid w:val="00694804"/>
    <w:rsid w:val="006A2600"/>
    <w:rsid w:val="006A5A14"/>
    <w:rsid w:val="006B09A6"/>
    <w:rsid w:val="006B1321"/>
    <w:rsid w:val="006B3A6E"/>
    <w:rsid w:val="006C15DD"/>
    <w:rsid w:val="006E07F3"/>
    <w:rsid w:val="006F68BE"/>
    <w:rsid w:val="00701505"/>
    <w:rsid w:val="00714AEF"/>
    <w:rsid w:val="007234B1"/>
    <w:rsid w:val="007234D2"/>
    <w:rsid w:val="00727557"/>
    <w:rsid w:val="007425C8"/>
    <w:rsid w:val="00745AFB"/>
    <w:rsid w:val="00750576"/>
    <w:rsid w:val="00751E55"/>
    <w:rsid w:val="0075770F"/>
    <w:rsid w:val="00790494"/>
    <w:rsid w:val="00792D76"/>
    <w:rsid w:val="007A7674"/>
    <w:rsid w:val="007C41F0"/>
    <w:rsid w:val="007C456B"/>
    <w:rsid w:val="007D2233"/>
    <w:rsid w:val="007E1E51"/>
    <w:rsid w:val="007E317A"/>
    <w:rsid w:val="007F1F3F"/>
    <w:rsid w:val="00804D00"/>
    <w:rsid w:val="008207F7"/>
    <w:rsid w:val="0083067B"/>
    <w:rsid w:val="008337C5"/>
    <w:rsid w:val="00833E3C"/>
    <w:rsid w:val="00841AD4"/>
    <w:rsid w:val="00841B87"/>
    <w:rsid w:val="00845A83"/>
    <w:rsid w:val="0084723C"/>
    <w:rsid w:val="008552D4"/>
    <w:rsid w:val="008765C3"/>
    <w:rsid w:val="00880E96"/>
    <w:rsid w:val="00882DD4"/>
    <w:rsid w:val="008868CA"/>
    <w:rsid w:val="00891776"/>
    <w:rsid w:val="008A11CC"/>
    <w:rsid w:val="008A13FD"/>
    <w:rsid w:val="008A1E1E"/>
    <w:rsid w:val="008C2E84"/>
    <w:rsid w:val="008D3245"/>
    <w:rsid w:val="008E5389"/>
    <w:rsid w:val="008F704C"/>
    <w:rsid w:val="009012E0"/>
    <w:rsid w:val="00924A2F"/>
    <w:rsid w:val="0093008F"/>
    <w:rsid w:val="009317A2"/>
    <w:rsid w:val="00953F21"/>
    <w:rsid w:val="00957DF0"/>
    <w:rsid w:val="00963EC3"/>
    <w:rsid w:val="009836ED"/>
    <w:rsid w:val="00986460"/>
    <w:rsid w:val="00986A67"/>
    <w:rsid w:val="00993D73"/>
    <w:rsid w:val="009961C7"/>
    <w:rsid w:val="009A138F"/>
    <w:rsid w:val="009C4BD2"/>
    <w:rsid w:val="009C51F0"/>
    <w:rsid w:val="009C75F0"/>
    <w:rsid w:val="009D77A4"/>
    <w:rsid w:val="009E35CE"/>
    <w:rsid w:val="00A04E9F"/>
    <w:rsid w:val="00A078CC"/>
    <w:rsid w:val="00A14A34"/>
    <w:rsid w:val="00A1519C"/>
    <w:rsid w:val="00A20B72"/>
    <w:rsid w:val="00A3780E"/>
    <w:rsid w:val="00A40402"/>
    <w:rsid w:val="00A608CB"/>
    <w:rsid w:val="00A60F40"/>
    <w:rsid w:val="00A62F38"/>
    <w:rsid w:val="00A631C9"/>
    <w:rsid w:val="00A65ADF"/>
    <w:rsid w:val="00A65B87"/>
    <w:rsid w:val="00A76EEF"/>
    <w:rsid w:val="00A7767E"/>
    <w:rsid w:val="00AA126A"/>
    <w:rsid w:val="00AB2ABA"/>
    <w:rsid w:val="00AC2BDE"/>
    <w:rsid w:val="00AC456C"/>
    <w:rsid w:val="00AC5751"/>
    <w:rsid w:val="00B01997"/>
    <w:rsid w:val="00B11215"/>
    <w:rsid w:val="00B17832"/>
    <w:rsid w:val="00B24605"/>
    <w:rsid w:val="00B34631"/>
    <w:rsid w:val="00B3638B"/>
    <w:rsid w:val="00B50962"/>
    <w:rsid w:val="00B5454E"/>
    <w:rsid w:val="00B547F4"/>
    <w:rsid w:val="00B66D68"/>
    <w:rsid w:val="00B66E6A"/>
    <w:rsid w:val="00B71E99"/>
    <w:rsid w:val="00B741EB"/>
    <w:rsid w:val="00B74463"/>
    <w:rsid w:val="00B82779"/>
    <w:rsid w:val="00B83322"/>
    <w:rsid w:val="00B91018"/>
    <w:rsid w:val="00BA0B22"/>
    <w:rsid w:val="00BA12D4"/>
    <w:rsid w:val="00BB2935"/>
    <w:rsid w:val="00BB489C"/>
    <w:rsid w:val="00BC0FCC"/>
    <w:rsid w:val="00BC220F"/>
    <w:rsid w:val="00BD1DE6"/>
    <w:rsid w:val="00BD2E58"/>
    <w:rsid w:val="00BD2E99"/>
    <w:rsid w:val="00BE139E"/>
    <w:rsid w:val="00BE1885"/>
    <w:rsid w:val="00BF2366"/>
    <w:rsid w:val="00C03478"/>
    <w:rsid w:val="00C11CDF"/>
    <w:rsid w:val="00C2268B"/>
    <w:rsid w:val="00C3103E"/>
    <w:rsid w:val="00C34303"/>
    <w:rsid w:val="00C464C0"/>
    <w:rsid w:val="00C5487A"/>
    <w:rsid w:val="00C55393"/>
    <w:rsid w:val="00C631C1"/>
    <w:rsid w:val="00C736EB"/>
    <w:rsid w:val="00C75EFD"/>
    <w:rsid w:val="00C767D0"/>
    <w:rsid w:val="00C86A43"/>
    <w:rsid w:val="00C87CCD"/>
    <w:rsid w:val="00C916CF"/>
    <w:rsid w:val="00CA7551"/>
    <w:rsid w:val="00CB0C2F"/>
    <w:rsid w:val="00CB2640"/>
    <w:rsid w:val="00CD2813"/>
    <w:rsid w:val="00CE190A"/>
    <w:rsid w:val="00CE5ACF"/>
    <w:rsid w:val="00CF253E"/>
    <w:rsid w:val="00D1458B"/>
    <w:rsid w:val="00D1638D"/>
    <w:rsid w:val="00D244D4"/>
    <w:rsid w:val="00D272B0"/>
    <w:rsid w:val="00D327EB"/>
    <w:rsid w:val="00D4358C"/>
    <w:rsid w:val="00D46092"/>
    <w:rsid w:val="00D51298"/>
    <w:rsid w:val="00D54E12"/>
    <w:rsid w:val="00D60421"/>
    <w:rsid w:val="00D61337"/>
    <w:rsid w:val="00D6301F"/>
    <w:rsid w:val="00D656BF"/>
    <w:rsid w:val="00D74E5F"/>
    <w:rsid w:val="00D759CB"/>
    <w:rsid w:val="00D80367"/>
    <w:rsid w:val="00D834F1"/>
    <w:rsid w:val="00D87672"/>
    <w:rsid w:val="00D903A4"/>
    <w:rsid w:val="00D9075C"/>
    <w:rsid w:val="00D9393B"/>
    <w:rsid w:val="00DC33A1"/>
    <w:rsid w:val="00DD319D"/>
    <w:rsid w:val="00DD390E"/>
    <w:rsid w:val="00DE538F"/>
    <w:rsid w:val="00DE796D"/>
    <w:rsid w:val="00DE79C4"/>
    <w:rsid w:val="00DF0310"/>
    <w:rsid w:val="00DF121B"/>
    <w:rsid w:val="00DF7DBD"/>
    <w:rsid w:val="00E05A19"/>
    <w:rsid w:val="00E1557B"/>
    <w:rsid w:val="00E17B16"/>
    <w:rsid w:val="00E218F9"/>
    <w:rsid w:val="00E23368"/>
    <w:rsid w:val="00E23B9C"/>
    <w:rsid w:val="00E26121"/>
    <w:rsid w:val="00E311A5"/>
    <w:rsid w:val="00E32F1C"/>
    <w:rsid w:val="00E407BD"/>
    <w:rsid w:val="00E44E9C"/>
    <w:rsid w:val="00E47890"/>
    <w:rsid w:val="00E51C27"/>
    <w:rsid w:val="00E57998"/>
    <w:rsid w:val="00E63615"/>
    <w:rsid w:val="00E67DE5"/>
    <w:rsid w:val="00E806B4"/>
    <w:rsid w:val="00E96BE3"/>
    <w:rsid w:val="00E97E83"/>
    <w:rsid w:val="00EA3136"/>
    <w:rsid w:val="00EB14D8"/>
    <w:rsid w:val="00EC099E"/>
    <w:rsid w:val="00EC35C5"/>
    <w:rsid w:val="00ED629F"/>
    <w:rsid w:val="00EE4256"/>
    <w:rsid w:val="00F013DF"/>
    <w:rsid w:val="00F12EB3"/>
    <w:rsid w:val="00F216CE"/>
    <w:rsid w:val="00F27CCE"/>
    <w:rsid w:val="00F33A67"/>
    <w:rsid w:val="00F365D9"/>
    <w:rsid w:val="00F44C9F"/>
    <w:rsid w:val="00F46496"/>
    <w:rsid w:val="00F47298"/>
    <w:rsid w:val="00F81278"/>
    <w:rsid w:val="00F96ED6"/>
    <w:rsid w:val="00FB22C4"/>
    <w:rsid w:val="00FB676F"/>
    <w:rsid w:val="00FB6DAE"/>
    <w:rsid w:val="00FB7FE1"/>
    <w:rsid w:val="00FC3903"/>
    <w:rsid w:val="00FC4EE3"/>
    <w:rsid w:val="00FC5710"/>
    <w:rsid w:val="00FD352A"/>
    <w:rsid w:val="00FD7864"/>
    <w:rsid w:val="00FE5690"/>
    <w:rsid w:val="00FF06FF"/>
    <w:rsid w:val="00FF358D"/>
    <w:rsid w:val="00FF60F8"/>
    <w:rsid w:val="00FF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western">
    <w:name w:val="western"/>
    <w:basedOn w:val="Normalny"/>
    <w:rsid w:val="00DD319D"/>
    <w:pPr>
      <w:spacing w:before="100" w:beforeAutospacing="1" w:after="100" w:afterAutospacing="1"/>
      <w:jc w:val="both"/>
    </w:pPr>
    <w:rPr>
      <w:i/>
      <w:iCs/>
    </w:rPr>
  </w:style>
  <w:style w:type="paragraph" w:customStyle="1" w:styleId="NormalnyWeb1">
    <w:name w:val="Normalny (Web)1"/>
    <w:basedOn w:val="Normalny"/>
    <w:rsid w:val="00411E06"/>
    <w:pPr>
      <w:spacing w:before="10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Hewlett-Packard Company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BMT-1351</dc:creator>
  <cp:lastModifiedBy>GRAŻYNA</cp:lastModifiedBy>
  <cp:revision>2</cp:revision>
  <cp:lastPrinted>2016-03-01T12:30:00Z</cp:lastPrinted>
  <dcterms:created xsi:type="dcterms:W3CDTF">2016-05-13T11:05:00Z</dcterms:created>
  <dcterms:modified xsi:type="dcterms:W3CDTF">2016-05-13T11:05:00Z</dcterms:modified>
</cp:coreProperties>
</file>