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EE" w:rsidRDefault="00925CA1" w:rsidP="00925CA1">
      <w:pPr>
        <w:pStyle w:val="western"/>
        <w:ind w:left="3540"/>
      </w:pPr>
      <w:r>
        <w:rPr>
          <w:rFonts w:ascii="Arial" w:hAnsi="Arial" w:cs="Arial"/>
          <w:color w:val="000000"/>
          <w:sz w:val="16"/>
          <w:szCs w:val="16"/>
        </w:rPr>
        <w:t xml:space="preserve">                 </w:t>
      </w:r>
      <w:r w:rsidR="002420EE">
        <w:rPr>
          <w:rFonts w:ascii="Arial" w:hAnsi="Arial" w:cs="Arial"/>
          <w:color w:val="000000"/>
          <w:sz w:val="16"/>
          <w:szCs w:val="16"/>
        </w:rPr>
        <w:t>Załącznik nr 2-</w:t>
      </w:r>
      <w:r w:rsidR="003D01E3">
        <w:rPr>
          <w:rFonts w:ascii="Arial" w:hAnsi="Arial" w:cs="Arial"/>
          <w:color w:val="000000"/>
          <w:sz w:val="16"/>
          <w:szCs w:val="16"/>
        </w:rPr>
        <w:t xml:space="preserve">5 </w:t>
      </w:r>
      <w:r w:rsidR="002420EE">
        <w:rPr>
          <w:rFonts w:ascii="Arial" w:hAnsi="Arial" w:cs="Arial"/>
          <w:color w:val="000000"/>
          <w:sz w:val="16"/>
          <w:szCs w:val="16"/>
        </w:rPr>
        <w:t xml:space="preserve"> wzór formularza właściwości techniczno - użytkowych.</w:t>
      </w:r>
    </w:p>
    <w:p w:rsidR="00925CA1" w:rsidRDefault="00925CA1" w:rsidP="00925CA1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925CA1" w:rsidRDefault="00925CA1" w:rsidP="00925CA1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ieczęć firmowa wykonawcy</w:t>
      </w:r>
    </w:p>
    <w:p w:rsidR="00925CA1" w:rsidRDefault="00925CA1" w:rsidP="00925CA1">
      <w:pPr>
        <w:pStyle w:val="western"/>
        <w:jc w:val="center"/>
        <w:rPr>
          <w:rFonts w:ascii="Arial" w:hAnsi="Arial" w:cs="Arial"/>
          <w:b/>
          <w:bCs/>
          <w:i w:val="0"/>
          <w:iCs w:val="0"/>
          <w:color w:val="00000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WŁAŚCIWOŚCI TECHNICZNO – UŻYTKOWE</w:t>
      </w:r>
    </w:p>
    <w:p w:rsidR="00925CA1" w:rsidRDefault="00925CA1" w:rsidP="00925CA1">
      <w:pPr>
        <w:pStyle w:val="western"/>
        <w:jc w:val="center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dla urządzeń objętych  częścią 5 zamówienia</w:t>
      </w:r>
    </w:p>
    <w:p w:rsidR="00925CA1" w:rsidRPr="00925CA1" w:rsidRDefault="00573EE4" w:rsidP="00925CA1">
      <w:pPr>
        <w:pStyle w:val="Akapitzlist"/>
        <w:widowControl w:val="0"/>
        <w:numPr>
          <w:ilvl w:val="0"/>
          <w:numId w:val="16"/>
        </w:numPr>
        <w:spacing w:line="360" w:lineRule="auto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 w:rsidRPr="00925CA1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Ultradźwiękowy detektor tętna płodu</w:t>
      </w:r>
      <w:r w:rsidR="00925CA1" w:rsidRPr="00925CA1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1</w:t>
      </w:r>
    </w:p>
    <w:p w:rsidR="00925CA1" w:rsidRPr="00925CA1" w:rsidRDefault="00925CA1" w:rsidP="00925CA1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>
        <w:rPr>
          <w:rFonts w:ascii="Arial" w:hAnsi="Arial" w:cs="Arial"/>
          <w:b/>
          <w:bCs/>
          <w:color w:val="000000"/>
        </w:rPr>
        <w:t>Nazwa oferowanego urządzenia:</w:t>
      </w:r>
      <w:r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925CA1" w:rsidRDefault="00925CA1" w:rsidP="00925CA1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925CA1" w:rsidRPr="00925CA1" w:rsidRDefault="00925CA1" w:rsidP="00925CA1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637"/>
        <w:gridCol w:w="5470"/>
        <w:gridCol w:w="1579"/>
        <w:gridCol w:w="1701"/>
      </w:tblGrid>
      <w:tr w:rsidR="00925CA1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CA1" w:rsidRPr="00280BD9" w:rsidRDefault="00925CA1" w:rsidP="002473D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CA1" w:rsidRPr="00280BD9" w:rsidRDefault="00925CA1" w:rsidP="002473D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CA1" w:rsidRPr="00925CA1" w:rsidRDefault="00925CA1" w:rsidP="00910F4C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25CA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A1" w:rsidRPr="00925CA1" w:rsidRDefault="00925CA1" w:rsidP="00910F4C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25CA1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Zasilanie:  2 x bateria alkaliczna R6/AA 1,5V</w:t>
            </w:r>
          </w:p>
          <w:p w:rsidR="00573EE4" w:rsidRPr="00280BD9" w:rsidRDefault="00573EE4" w:rsidP="002473D4">
            <w:pPr>
              <w:snapToGrid w:val="0"/>
              <w:ind w:right="-5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lub 2 x akumulator R6/AA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NiMH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1,2V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Automatyczny wyłącznik po 3 minutach przy braku sygnału lub po 10 minutach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Czas pracy ciągłej co najmniej 30 godzin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Moc akustyczna 1W +/- 5%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Regulacja głośności ręczna 10 stopniowa i automatyczna</w:t>
            </w:r>
          </w:p>
          <w:p w:rsidR="00573EE4" w:rsidRPr="00280BD9" w:rsidRDefault="00573EE4" w:rsidP="002473D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moŜliwość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zapamiętania głośności pracy detektora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Głowica BP2MHz, 25 mm przetwornik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Wyświetlacz częstości tętna FHR LED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Zakres pomiaru tętna 50-210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bpm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(50-240bpm ) +/- 5%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Zliczanie tętna automatyczne i ręczne (10 uderzeń)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Częstotliwość fali ultradźwiękowej 2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MHz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+/- 5%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573EE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Wymiary części głównej 45x66x32 mm +/- 5%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573EE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Waga 230g +/- 5%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573EE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Wyposażenie: żel USG 250g, torba, 2x bateria lub 2x akumulator i ładowarka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19EF" w:rsidRPr="00280BD9" w:rsidTr="00E4357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9EF" w:rsidRPr="00280BD9" w:rsidRDefault="005219EF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9EF" w:rsidRPr="00894303" w:rsidRDefault="005219EF" w:rsidP="00910F4C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9EF" w:rsidRPr="00B03E54" w:rsidRDefault="005219EF" w:rsidP="00910F4C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9EF" w:rsidRPr="00280BD9" w:rsidRDefault="005219EF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25CA1" w:rsidRDefault="00925CA1" w:rsidP="00573EE4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925CA1" w:rsidRDefault="00925CA1" w:rsidP="00573EE4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925CA1" w:rsidRDefault="00925CA1" w:rsidP="00573EE4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573EE4" w:rsidRPr="00280BD9" w:rsidRDefault="00925CA1" w:rsidP="00573EE4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925CA1" w:rsidRDefault="00925CA1" w:rsidP="00573EE4">
      <w:pPr>
        <w:widowControl w:val="0"/>
        <w:spacing w:line="360" w:lineRule="auto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925CA1" w:rsidRDefault="00925CA1" w:rsidP="00573EE4">
      <w:pPr>
        <w:widowControl w:val="0"/>
        <w:spacing w:line="360" w:lineRule="auto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925CA1" w:rsidRDefault="00925CA1" w:rsidP="00925CA1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573EE4" w:rsidRPr="00925CA1" w:rsidRDefault="00573EE4" w:rsidP="00925CA1">
      <w:pPr>
        <w:pStyle w:val="Akapitzlist"/>
        <w:widowControl w:val="0"/>
        <w:numPr>
          <w:ilvl w:val="0"/>
          <w:numId w:val="16"/>
        </w:numPr>
        <w:spacing w:line="360" w:lineRule="auto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 w:rsidRPr="00925CA1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lastRenderedPageBreak/>
        <w:t>Aparat EKG</w:t>
      </w:r>
      <w:r w:rsidR="00925CA1" w:rsidRPr="00925CA1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 sztuk 1</w:t>
      </w:r>
    </w:p>
    <w:p w:rsidR="00925CA1" w:rsidRDefault="00925CA1" w:rsidP="00925CA1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Nazwa oferowanego urządzenia:</w:t>
      </w:r>
      <w:r>
        <w:rPr>
          <w:rFonts w:ascii="Arial" w:hAnsi="Arial" w:cs="Arial"/>
          <w:i w:val="0"/>
          <w:iCs w:val="0"/>
          <w:color w:val="000000"/>
        </w:rPr>
        <w:t xml:space="preserve"> ...........................................................................</w:t>
      </w:r>
    </w:p>
    <w:p w:rsidR="00925CA1" w:rsidRDefault="00925CA1" w:rsidP="00925CA1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925CA1" w:rsidRPr="00925CA1" w:rsidRDefault="00925CA1" w:rsidP="00925CA1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637"/>
        <w:gridCol w:w="5470"/>
        <w:gridCol w:w="1579"/>
        <w:gridCol w:w="1701"/>
      </w:tblGrid>
      <w:tr w:rsidR="00925CA1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CA1" w:rsidRPr="00280BD9" w:rsidRDefault="00925CA1" w:rsidP="002473D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CA1" w:rsidRPr="00280BD9" w:rsidRDefault="00925CA1" w:rsidP="002473D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CA1" w:rsidRPr="00925CA1" w:rsidRDefault="00925CA1" w:rsidP="00910F4C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25CA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A1" w:rsidRPr="00925CA1" w:rsidRDefault="00925CA1" w:rsidP="00910F4C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25CA1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EA1886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duży (</w:t>
            </w:r>
            <w:r w:rsidR="00EA1886" w:rsidRPr="00280BD9">
              <w:rPr>
                <w:rFonts w:ascii="Calibri" w:hAnsi="Calibri"/>
                <w:sz w:val="22"/>
                <w:szCs w:val="22"/>
              </w:rPr>
              <w:t xml:space="preserve">min. </w:t>
            </w:r>
            <w:r w:rsidRPr="00280BD9">
              <w:rPr>
                <w:rFonts w:ascii="Calibri" w:hAnsi="Calibri"/>
                <w:sz w:val="22"/>
                <w:szCs w:val="22"/>
              </w:rPr>
              <w:t xml:space="preserve">7"), dotykowy wyświetlacz graficzny o rozdzielczości WVGA </w:t>
            </w:r>
            <w:r w:rsidR="00EA1886" w:rsidRPr="00280BD9">
              <w:rPr>
                <w:rFonts w:ascii="Calibri" w:hAnsi="Calibri"/>
                <w:sz w:val="22"/>
                <w:szCs w:val="22"/>
              </w:rPr>
              <w:t xml:space="preserve">min. </w:t>
            </w:r>
            <w:r w:rsidRPr="00280BD9">
              <w:rPr>
                <w:rFonts w:ascii="Calibri" w:hAnsi="Calibri"/>
                <w:sz w:val="22"/>
                <w:szCs w:val="22"/>
              </w:rPr>
              <w:t xml:space="preserve">800x480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obsługa aparatu przez klawiaturę alfanumeryczną, która pozwala na wprowadzenie niezbędnych danych oraz klawiaturę funkcyjną, która umożliwia łatwe wykonanie badania EKG poprzez naciśnięcie jednego klawisza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pojemna baza danych, która pozwala na archiwizację </w:t>
            </w:r>
            <w:r w:rsidR="00EA1886" w:rsidRPr="00280BD9">
              <w:rPr>
                <w:rFonts w:ascii="Calibri" w:hAnsi="Calibri"/>
                <w:sz w:val="22"/>
                <w:szCs w:val="22"/>
              </w:rPr>
              <w:t xml:space="preserve">min. </w:t>
            </w:r>
            <w:r w:rsidRPr="00280BD9">
              <w:rPr>
                <w:rFonts w:ascii="Calibri" w:hAnsi="Calibri"/>
                <w:sz w:val="22"/>
                <w:szCs w:val="22"/>
              </w:rPr>
              <w:t xml:space="preserve">1000 badań EKG wraz z opisem badania i danymi pacjenta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sygnalizacja złego podłączenia poszczególnych elektrod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wydruk zapisu badania bezpośrednio na drukarce zewnętrznej w formacie A4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zapis badania do pamięci USB (np.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PenDrive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komunikacja z komputerem osobistym poprzez interfejs USB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automatyczna analiza i interpretacja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praca w trybie Auto lub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Manual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sygnał EKG: 12 odprowadzeń standardowych lub odprowadzenia Cabrera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klawiatura alfanumeryczna i funkcyjna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kolorowy ekran dotykowy (min. 7") umożliwiający łatwą obsługę aparatu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prezentacja na ekranie przebiegów z 3, 6 oraz 12 odprowadzeń EKG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wydruk w trybie 3, 6 lub 12 kanałów (szerokość papieru: 112 mm)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wydruk w trybie 3, 6 lub 12 kanałów bezpośrednio z aparatu na zewnętrznej drukarce: wydruk A4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czułość co najmniej: 2,5/5/10/20 mm/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mV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prędkość zapisu co najmniej: 5/10/25/50 mm/s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proste zakładanie papieru (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Easy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load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baza pacjentów i badań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wewnętrzna pamięć min. 1000 badań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zapis badań bezpośrednio z aparatu do pamięci USB (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PenDrive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detekcja złego podłączenia elektrody niezależna dla każdego kanału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detekcja stymulatora serca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rPr>
          <w:trHeight w:val="54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lastRenderedPageBreak/>
              <w:t>25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ciągły pomiar częstości akcji serca (HR) i jego prezentacja na wyświetlaczu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dźwiękowa sygnalizacja wykrytych pobudzeń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cyfrowa filtracja zakłóceń sieciowych i zakłóceń pochodzenia mięśniowego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cyfrowy filtr pływania izolinii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interfejs komunikacyjny: 3 x port USB (równoczesna komunikacja z PC, drukarką zewnętrzną, pamięcią USB –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PenDrive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interfejs komunikacyjny LAN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umożliwiajacy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 xml:space="preserve"> wysyłanie zapisów badań EKG oraz dokumentacji medycznej w formie wiadomości e-mail bezpośrednio z aparatu na dowolną skrzynkę odbiorczą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zasilanie sieciowo-akumulatorowe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sygnalizacja stanu naładowania akumulatora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menu wyświetlane na ekranie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konfiguracja wyglądu i kompozycji ekranu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konfiguracja ustawień aparatu oraz panelu sterowania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współpraca z oprogramowaniem służącym do zarządzania badaniami EKG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wysyłanie wiadomości e-mail bezpośrednio z aparatu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662322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możliwość wykonania badania spirometrycznego przy zastosowaniu przystawki do protokołu badań SPIRO-31 na posiadanej przez Zamawiającego przystawce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A4613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wymiary (</w:t>
            </w:r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+/- 5%</w:t>
            </w:r>
            <w:r w:rsidRPr="00280BD9">
              <w:rPr>
                <w:rFonts w:ascii="Calibri" w:hAnsi="Calibri"/>
                <w:sz w:val="22"/>
                <w:szCs w:val="22"/>
              </w:rPr>
              <w:t xml:space="preserve"> )(D x S x W): 258x199x50 mm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BD9" w:rsidRPr="00280BD9" w:rsidTr="00925C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5219EF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waga &lt; 1,3 kg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D9" w:rsidRPr="00280BD9" w:rsidRDefault="00280BD9" w:rsidP="002473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D9" w:rsidRPr="00280BD9" w:rsidRDefault="00280BD9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19EF" w:rsidRPr="00280BD9" w:rsidTr="00A07CC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9EF" w:rsidRPr="00280BD9" w:rsidRDefault="005219EF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9EF" w:rsidRPr="00894303" w:rsidRDefault="005219EF" w:rsidP="00910F4C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9EF" w:rsidRPr="00B03E54" w:rsidRDefault="005219EF" w:rsidP="00910F4C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9EF" w:rsidRPr="00280BD9" w:rsidRDefault="005219EF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73EE4" w:rsidRPr="00280BD9" w:rsidRDefault="00573EE4" w:rsidP="00573EE4">
      <w:pPr>
        <w:widowControl w:val="0"/>
        <w:ind w:right="118"/>
        <w:jc w:val="right"/>
      </w:pPr>
    </w:p>
    <w:p w:rsidR="00925CA1" w:rsidRDefault="00925CA1" w:rsidP="00EA1886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5219EF" w:rsidRDefault="005219EF" w:rsidP="00EA1886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EA1886" w:rsidRDefault="00925CA1" w:rsidP="00EA1886">
      <w:pPr>
        <w:widowControl w:val="0"/>
        <w:jc w:val="center"/>
        <w:rPr>
          <w:rFonts w:ascii="Arial" w:hAnsi="Arial" w:cs="Arial"/>
          <w:iCs/>
          <w:color w:val="000000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925CA1" w:rsidRPr="00925CA1" w:rsidRDefault="00925CA1" w:rsidP="00EA1886">
      <w:pPr>
        <w:widowControl w:val="0"/>
        <w:jc w:val="center"/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</w:p>
    <w:p w:rsidR="00EA1886" w:rsidRPr="00925CA1" w:rsidRDefault="00EA1886" w:rsidP="00925CA1">
      <w:pPr>
        <w:pStyle w:val="Akapitzlist"/>
        <w:widowControl w:val="0"/>
        <w:numPr>
          <w:ilvl w:val="0"/>
          <w:numId w:val="16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r w:rsidRPr="00925CA1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Pompa objętościowa </w:t>
      </w:r>
      <w:r w:rsidR="00925CA1" w:rsidRPr="00925CA1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sztuk  2.</w:t>
      </w:r>
    </w:p>
    <w:p w:rsidR="00925CA1" w:rsidRDefault="00925CA1" w:rsidP="00925CA1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Nazwa oferowanego urządzenia:</w:t>
      </w:r>
      <w:r>
        <w:rPr>
          <w:rFonts w:ascii="Arial" w:hAnsi="Arial" w:cs="Arial"/>
          <w:i w:val="0"/>
          <w:iCs w:val="0"/>
          <w:color w:val="000000"/>
        </w:rPr>
        <w:t xml:space="preserve"> ...........................................................................</w:t>
      </w:r>
    </w:p>
    <w:p w:rsidR="00925CA1" w:rsidRDefault="00925CA1" w:rsidP="00925CA1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EA1886" w:rsidRPr="00925CA1" w:rsidRDefault="00925CA1" w:rsidP="00925CA1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1701"/>
      </w:tblGrid>
      <w:tr w:rsidR="00925CA1" w:rsidRPr="00B03807" w:rsidTr="00EA1886">
        <w:trPr>
          <w:trHeight w:val="115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CA1" w:rsidRPr="00280BD9" w:rsidRDefault="00925CA1" w:rsidP="002473D4">
            <w:pPr>
              <w:suppressAutoHyphens w:val="0"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CA1" w:rsidRPr="00280BD9" w:rsidRDefault="00925CA1" w:rsidP="002473D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CA1" w:rsidRPr="00B03807" w:rsidRDefault="00925CA1" w:rsidP="00910F4C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038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A1" w:rsidRPr="00B03807" w:rsidRDefault="00925CA1" w:rsidP="00910F4C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3807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Zasilanie 230 V AC, 50 Hz oraz 12 V DC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Ochrona przed porażeniem, klasa I, typ CF, odporność na defibrylację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Ochrona przed zalaniem; min IP22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Mechanizm zabezpieczający przed swobodnym przepływem grawitacyjnym składający się z dwóch elementów – jeden w pompie i jeden na drenie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Możliwość odłączania detektora kropli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Możliwość wykrywania powietrza w drenie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Zakres szybkości dozowania min. 0.1 – 1200 ml/h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Zakres szybkości podaży Bolus-a min. 50 – 1200 ml/h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Bolus manualny i automatyczny (z zaprogramowaną dawką)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Możliwość zmiany dawki Bolus-a bez wstrzymywania infuzji, bezpośrednio przed jego podażą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Możliwość ustawiania parametrów podaży dawki indukcyjnej (wysycającej) przed każdą infuzją:</w:t>
            </w:r>
          </w:p>
          <w:p w:rsidR="00EA1886" w:rsidRPr="00280BD9" w:rsidRDefault="00EA1886" w:rsidP="00EA1886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dawka</w:t>
            </w:r>
          </w:p>
          <w:p w:rsidR="00EA1886" w:rsidRPr="00280BD9" w:rsidRDefault="00EA1886" w:rsidP="00EA1886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czas lub szybkość podaży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Programowanie parametrów infuzji w jednostkach:</w:t>
            </w:r>
          </w:p>
          <w:p w:rsidR="00EA1886" w:rsidRPr="00280BD9" w:rsidRDefault="00EA1886" w:rsidP="00EA1886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ng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μg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>, mg, g</w:t>
            </w:r>
          </w:p>
          <w:p w:rsidR="00EA1886" w:rsidRPr="00280BD9" w:rsidRDefault="00EA1886" w:rsidP="00EA1886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mIU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 xml:space="preserve">, IU,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kIU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>,</w:t>
            </w:r>
          </w:p>
          <w:p w:rsidR="00EA1886" w:rsidRPr="00280BD9" w:rsidRDefault="00EA1886" w:rsidP="00EA1886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na kg wagi ciała lub nie,</w:t>
            </w:r>
          </w:p>
          <w:p w:rsidR="00EA1886" w:rsidRPr="00280BD9" w:rsidRDefault="00EA1886" w:rsidP="00EA1886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na min, godz. dobę.</w:t>
            </w:r>
          </w:p>
          <w:p w:rsidR="00EA1886" w:rsidRPr="00280BD9" w:rsidRDefault="00EA1886" w:rsidP="00EA1886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jednostki molowe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Klawiatura numeryczna do wprowadzania wartości parametrów infuzji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Możliwość wpisania do pompy min. 120 procedur dozowania leków złożonych min. z:</w:t>
            </w:r>
          </w:p>
          <w:p w:rsidR="00EA1886" w:rsidRPr="00280BD9" w:rsidRDefault="00EA1886" w:rsidP="00EA1886">
            <w:pPr>
              <w:numPr>
                <w:ilvl w:val="0"/>
                <w:numId w:val="1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nazwy leku,</w:t>
            </w:r>
          </w:p>
          <w:p w:rsidR="00EA1886" w:rsidRPr="00280BD9" w:rsidRDefault="00EA1886" w:rsidP="00EA1886">
            <w:pPr>
              <w:numPr>
                <w:ilvl w:val="0"/>
                <w:numId w:val="1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rozcieńczenia leku,</w:t>
            </w:r>
          </w:p>
          <w:p w:rsidR="00EA1886" w:rsidRPr="00280BD9" w:rsidRDefault="00EA1886" w:rsidP="002473D4">
            <w:pPr>
              <w:numPr>
                <w:ilvl w:val="0"/>
                <w:numId w:val="1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szybkości dawkowania w wymaganych jednostkach,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886" w:rsidRPr="00280BD9" w:rsidRDefault="00EA1886" w:rsidP="002473D4">
            <w:pPr>
              <w:tabs>
                <w:tab w:val="left" w:pos="36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Możliwość stosowania oprogramowania komputerowego do tworzenia oraz przesyłania do pomp biblioteki leków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Regulowany próg ciśnienia okluzji w zakresie min 75-900 mm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Hg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Wykrywana okluzja między pojemnikiem a pompą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Zmiana progu ciśnienia okluzji bez przerywania infuzji.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Automatyczna funkcja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antybolus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 xml:space="preserve"> po okluzji – zabezpieczenie przed podaniem niekontrolowanego bolusa po alarmie okluzji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Alarmy:</w:t>
            </w:r>
          </w:p>
          <w:p w:rsidR="00EA1886" w:rsidRPr="00280BD9" w:rsidRDefault="00EA1886" w:rsidP="00EA1886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5 min do końca podaży zaprogramowanej objętości</w:t>
            </w:r>
          </w:p>
          <w:p w:rsidR="00EA1886" w:rsidRPr="00280BD9" w:rsidRDefault="00EA1886" w:rsidP="00EA1886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podana zaprogramowana objętość</w:t>
            </w:r>
          </w:p>
          <w:p w:rsidR="00EA1886" w:rsidRPr="00280BD9" w:rsidRDefault="00EA1886" w:rsidP="00EA1886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przepływ za mały / za duży</w:t>
            </w:r>
          </w:p>
          <w:p w:rsidR="00EA1886" w:rsidRPr="00280BD9" w:rsidRDefault="00EA1886" w:rsidP="00EA1886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powietrze w drenie</w:t>
            </w:r>
          </w:p>
          <w:p w:rsidR="00EA1886" w:rsidRPr="00280BD9" w:rsidRDefault="00EA1886" w:rsidP="00EA1886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okluzja</w:t>
            </w:r>
          </w:p>
          <w:p w:rsidR="00EA1886" w:rsidRPr="00280BD9" w:rsidRDefault="00EA1886" w:rsidP="00EA1886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30 min do rozładowania akumulatora</w:t>
            </w:r>
          </w:p>
          <w:p w:rsidR="00EA1886" w:rsidRPr="00280BD9" w:rsidRDefault="00EA1886" w:rsidP="00EA1886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akumulator rozładowany</w:t>
            </w:r>
          </w:p>
          <w:p w:rsidR="00EA1886" w:rsidRPr="00280BD9" w:rsidRDefault="00EA1886" w:rsidP="00EA1886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zanik zasilania sieciowego</w:t>
            </w:r>
          </w:p>
          <w:p w:rsidR="00EA1886" w:rsidRPr="00280BD9" w:rsidRDefault="00EA1886" w:rsidP="00EA1886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pompa uszkodzona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Historia infuzji – możliwość zapamiętania min. 1500 zdarzeń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Czas pracy z akumulatora min. 10 h przy infuzji 25 ml/h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Mocowanie pompy do statywów oraz stacji dokujących nie wymaga  odłączania lub dołączania uchwytu mocującego lub jakichkolwiek innych części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Uchwyt do przenoszenia pompy nie wymagający odłączania przy mocowaniu pomp w stacjach dokujących.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Pompa wyposażona w wbudowany uchwyt do przenoszenia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Możliwość komunikacji pomp umieszczonych w stacjach dokujących poprzez sieć LAN z oprogramowaniem zewnętrznym, służącym do:</w:t>
            </w:r>
          </w:p>
          <w:p w:rsidR="00EA1886" w:rsidRPr="00280BD9" w:rsidRDefault="00EA1886" w:rsidP="00EA1886">
            <w:pPr>
              <w:numPr>
                <w:ilvl w:val="0"/>
                <w:numId w:val="13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podglądu przebiegu infuzji dla każdej pompy w formie graficznego wykresu (trendu),</w:t>
            </w:r>
          </w:p>
          <w:p w:rsidR="00EA1886" w:rsidRPr="00280BD9" w:rsidRDefault="00EA1886" w:rsidP="00EA1886">
            <w:pPr>
              <w:numPr>
                <w:ilvl w:val="0"/>
                <w:numId w:val="13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podglądu parametrów infuzji dla każdej pompy,</w:t>
            </w:r>
          </w:p>
          <w:p w:rsidR="00EA1886" w:rsidRPr="00280BD9" w:rsidRDefault="00EA1886" w:rsidP="00EA1886">
            <w:pPr>
              <w:numPr>
                <w:ilvl w:val="0"/>
                <w:numId w:val="13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prezentacji alarmów w pompach oraz wyświetlania ich przyczyny,</w:t>
            </w:r>
          </w:p>
          <w:p w:rsidR="00EA1886" w:rsidRPr="00280BD9" w:rsidRDefault="00EA1886" w:rsidP="00EA1886">
            <w:pPr>
              <w:numPr>
                <w:ilvl w:val="0"/>
                <w:numId w:val="13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archiwizacji informacji o przeprowadzonych infuzjach.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Zasilanie pomp mocowanych poza stacją dokującą bezpośrednio z sieci energetycznej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Napisy na wyświetlaczu w języku polskim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Duży i czytelny wyświetlacz z możliwością wyświetlenia następujących informacji jednocześnie:</w:t>
            </w:r>
          </w:p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- Nazwa leku</w:t>
            </w:r>
          </w:p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- Dawka</w:t>
            </w:r>
          </w:p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- Szybkość infuzji</w:t>
            </w:r>
          </w:p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- Stan naładowania akumulatora</w:t>
            </w:r>
          </w:p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- Aktualne ciśnienie w drenie</w:t>
            </w:r>
          </w:p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- Stan infuzji (w toku lub zatrzymana)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Instrukcja obsługi w języku polskim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Waga do 2.5 kg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Możliwość stosowania drenów do podaży:</w:t>
            </w:r>
          </w:p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- leków standardowych, płynów infuzyjnych i żywienia   pozajelitowego,</w:t>
            </w:r>
          </w:p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- leków światłoczułych,</w:t>
            </w:r>
          </w:p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- krwi i preparatów krwiopochodnych,</w:t>
            </w:r>
          </w:p>
          <w:p w:rsidR="00EA1886" w:rsidRPr="00280BD9" w:rsidRDefault="00EA1886" w:rsidP="002473D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cytostatyków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 xml:space="preserve"> (zestawy nie zawierające DEHP oraz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latexu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19EF" w:rsidRPr="00280BD9" w:rsidTr="004C70D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9EF" w:rsidRPr="00280BD9" w:rsidRDefault="005219EF" w:rsidP="00EA1886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9EF" w:rsidRPr="00894303" w:rsidRDefault="005219EF" w:rsidP="00910F4C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9EF" w:rsidRPr="00B03E54" w:rsidRDefault="005219EF" w:rsidP="00910F4C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9EF" w:rsidRPr="00280BD9" w:rsidRDefault="005219EF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25CA1" w:rsidRDefault="00925CA1" w:rsidP="00925CA1">
      <w:pPr>
        <w:widowControl w:val="0"/>
        <w:ind w:right="118"/>
        <w:rPr>
          <w:rFonts w:ascii="Arial" w:hAnsi="Arial" w:cs="Arial"/>
          <w:iCs/>
          <w:color w:val="000000"/>
        </w:rPr>
      </w:pPr>
    </w:p>
    <w:p w:rsidR="00925CA1" w:rsidRDefault="00925CA1" w:rsidP="00925CA1">
      <w:pPr>
        <w:widowControl w:val="0"/>
        <w:ind w:right="118"/>
        <w:rPr>
          <w:rFonts w:ascii="Arial" w:hAnsi="Arial" w:cs="Arial"/>
          <w:iCs/>
          <w:color w:val="000000"/>
        </w:rPr>
      </w:pPr>
    </w:p>
    <w:p w:rsidR="00925CA1" w:rsidRDefault="00925CA1" w:rsidP="00925CA1">
      <w:pPr>
        <w:widowControl w:val="0"/>
        <w:ind w:right="118"/>
        <w:rPr>
          <w:rFonts w:ascii="Arial" w:hAnsi="Arial" w:cs="Arial"/>
          <w:iCs/>
          <w:color w:val="000000"/>
        </w:rPr>
      </w:pPr>
    </w:p>
    <w:p w:rsidR="005219EF" w:rsidRDefault="005219EF" w:rsidP="00925CA1">
      <w:pPr>
        <w:widowControl w:val="0"/>
        <w:ind w:right="118"/>
        <w:rPr>
          <w:rFonts w:ascii="Arial" w:hAnsi="Arial" w:cs="Arial"/>
          <w:iCs/>
          <w:color w:val="000000"/>
        </w:rPr>
      </w:pPr>
    </w:p>
    <w:p w:rsidR="00EA1886" w:rsidRPr="00280BD9" w:rsidRDefault="00925CA1" w:rsidP="00925CA1">
      <w:pPr>
        <w:widowControl w:val="0"/>
        <w:ind w:right="118"/>
      </w:pPr>
      <w:r w:rsidRPr="009B1A4C">
        <w:rPr>
          <w:rFonts w:ascii="Arial" w:hAnsi="Arial" w:cs="Arial"/>
          <w:iCs/>
          <w:color w:val="000000"/>
        </w:rPr>
        <w:t>Punktacja przyznana przez zamawiającego za warunki</w:t>
      </w:r>
      <w:r>
        <w:rPr>
          <w:rFonts w:ascii="Arial" w:hAnsi="Arial" w:cs="Arial"/>
          <w:iCs/>
          <w:color w:val="000000"/>
        </w:rPr>
        <w:t xml:space="preserve"> </w:t>
      </w:r>
      <w:r w:rsidRPr="009B1A4C">
        <w:rPr>
          <w:rFonts w:ascii="Arial" w:hAnsi="Arial" w:cs="Arial"/>
          <w:iCs/>
          <w:color w:val="000000"/>
        </w:rPr>
        <w:t>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EA1886" w:rsidRPr="00280BD9" w:rsidRDefault="00EA1886" w:rsidP="00EA1886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925CA1" w:rsidRDefault="00925CA1" w:rsidP="00925CA1">
      <w:pPr>
        <w:widowControl w:val="0"/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</w:p>
    <w:p w:rsidR="005219EF" w:rsidRDefault="005219EF" w:rsidP="00925CA1">
      <w:pPr>
        <w:widowControl w:val="0"/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</w:p>
    <w:p w:rsidR="00615ED1" w:rsidRDefault="00615ED1" w:rsidP="00925CA1">
      <w:pPr>
        <w:widowControl w:val="0"/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</w:p>
    <w:p w:rsidR="00EA1886" w:rsidRPr="005219EF" w:rsidRDefault="00EA1886" w:rsidP="005219EF">
      <w:pPr>
        <w:pStyle w:val="Akapitzlist"/>
        <w:widowControl w:val="0"/>
        <w:numPr>
          <w:ilvl w:val="0"/>
          <w:numId w:val="16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r w:rsidRPr="005219EF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lastRenderedPageBreak/>
        <w:t>Ssak próżniowy na wózku</w:t>
      </w:r>
      <w:r w:rsidR="00925CA1" w:rsidRPr="005219EF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 sztuk 3.</w:t>
      </w:r>
    </w:p>
    <w:p w:rsidR="00925CA1" w:rsidRDefault="00925CA1" w:rsidP="00925CA1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Nazwa oferowanego urządzenia:</w:t>
      </w:r>
      <w:r>
        <w:rPr>
          <w:rFonts w:ascii="Arial" w:hAnsi="Arial" w:cs="Arial"/>
          <w:i w:val="0"/>
          <w:iCs w:val="0"/>
          <w:color w:val="000000"/>
        </w:rPr>
        <w:t xml:space="preserve"> ...........................................................................</w:t>
      </w:r>
    </w:p>
    <w:p w:rsidR="00925CA1" w:rsidRDefault="00925CA1" w:rsidP="00925CA1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925CA1" w:rsidRPr="00615ED1" w:rsidRDefault="00925CA1" w:rsidP="00615ED1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</w:t>
      </w:r>
    </w:p>
    <w:p w:rsidR="00EA1886" w:rsidRPr="00280BD9" w:rsidRDefault="00EA1886" w:rsidP="00EA1886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tbl>
      <w:tblPr>
        <w:tblW w:w="9245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1559"/>
      </w:tblGrid>
      <w:tr w:rsidR="00925CA1" w:rsidRPr="00280BD9" w:rsidTr="00EA1886">
        <w:trPr>
          <w:trHeight w:val="92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CA1" w:rsidRPr="00280BD9" w:rsidRDefault="00925CA1" w:rsidP="002473D4">
            <w:pPr>
              <w:suppressAutoHyphens w:val="0"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CA1" w:rsidRPr="00280BD9" w:rsidRDefault="00925CA1" w:rsidP="002473D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CA1" w:rsidRPr="00925CA1" w:rsidRDefault="00925CA1" w:rsidP="00910F4C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25CA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A1" w:rsidRPr="00925CA1" w:rsidRDefault="00925CA1" w:rsidP="00910F4C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25CA1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886" w:rsidRPr="00280BD9" w:rsidRDefault="00EA1886" w:rsidP="002473D4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Zestaw ssący do podłączenia do centralnej instalacji próżniowej montowany na szynach przyściennych lub kolumnach anestezjologicznych, łatwy w montażu i demontażu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886" w:rsidRPr="00280BD9" w:rsidRDefault="00EA1886" w:rsidP="002473D4">
            <w:pPr>
              <w:pStyle w:val="Tekstpodstawowy"/>
              <w:rPr>
                <w:rFonts w:ascii="Calibri" w:hAnsi="Calibri"/>
                <w:vanish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Regulator podciśnienia  z uchwytem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naszynowym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>, manometrem, zaworem odcinającym oraz drenem zbrojonym i wtykiem do instalacji próżniowej</w:t>
            </w:r>
          </w:p>
          <w:p w:rsidR="00EA1886" w:rsidRPr="00280BD9" w:rsidRDefault="00EA1886" w:rsidP="002473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886" w:rsidRPr="00280BD9" w:rsidRDefault="00EA1886" w:rsidP="002473D4">
            <w:pPr>
              <w:pStyle w:val="Tekstpodstawowy"/>
              <w:rPr>
                <w:rFonts w:ascii="Calibri" w:hAnsi="Calibri"/>
                <w:vanish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 xml:space="preserve">Zakres regulacji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podcisnienia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 xml:space="preserve"> min. 0- 0,1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Mpa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 xml:space="preserve"> (0-760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</w:rPr>
              <w:t>mmHg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</w:rPr>
              <w:t>)</w:t>
            </w:r>
          </w:p>
          <w:p w:rsidR="00EA1886" w:rsidRPr="00280BD9" w:rsidRDefault="00EA1886" w:rsidP="002473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886" w:rsidRPr="00280BD9" w:rsidRDefault="00EA1886" w:rsidP="002473D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Zabezpieczenie przed przelaniem instalacji – zaoferować zbiornik zabezpieczający z tworzywa nietłukący ,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</w:rPr>
              <w:t>autoklawowalny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</w:rPr>
              <w:t xml:space="preserve"> 0,25l÷0,5l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886" w:rsidRPr="00280BD9" w:rsidRDefault="00EA1886" w:rsidP="00EA188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Dwa  zbiorniki  2,5 litrowe wielorazowe z poliwęglanu, nietłukące z tworzywa z podziałką, do wkładów jednorazowych,  z blokadą zabezpieczającą wysuwanie się zbiornika z uchwytu w czasie wymiany wkładu oraz opakowanie (min. 40 szt.) wkładów jednorazowych kompatybilnych do tego zbiornika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886" w:rsidRPr="00280BD9" w:rsidRDefault="00EA1886" w:rsidP="002473D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Filtry antybakteryjne – min. </w:t>
            </w:r>
            <w:r w:rsidRPr="00280BD9">
              <w:rPr>
                <w:rFonts w:ascii="Calibri" w:hAnsi="Calibri" w:cs="Arial"/>
                <w:bCs/>
                <w:sz w:val="22"/>
                <w:szCs w:val="22"/>
              </w:rPr>
              <w:t>5 szt.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886" w:rsidRPr="00280BD9" w:rsidRDefault="00EA1886" w:rsidP="00EA188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Dren silikonowy z łącznikiem do cewników - </w:t>
            </w:r>
            <w:r w:rsidRPr="00280BD9">
              <w:rPr>
                <w:rFonts w:ascii="Calibri" w:hAnsi="Calibri" w:cs="Arial"/>
                <w:bCs/>
                <w:sz w:val="22"/>
                <w:szCs w:val="22"/>
              </w:rPr>
              <w:t>4 /zestaw,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886" w:rsidRPr="00280BD9" w:rsidTr="002473D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EA1886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886" w:rsidRPr="00280BD9" w:rsidRDefault="00EA1886" w:rsidP="002473D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Wózek na czterech kołach (dwa z blokadami) z dwoma szynami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86" w:rsidRPr="00280BD9" w:rsidRDefault="00EA1886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19EF" w:rsidRPr="00280BD9" w:rsidTr="002100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9EF" w:rsidRPr="00280BD9" w:rsidRDefault="005219EF" w:rsidP="00EA1886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9EF" w:rsidRPr="00894303" w:rsidRDefault="005219EF" w:rsidP="00910F4C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9EF" w:rsidRPr="00B03E54" w:rsidRDefault="005219EF" w:rsidP="00910F4C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9EF" w:rsidRPr="00280BD9" w:rsidRDefault="005219EF" w:rsidP="002473D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A1886" w:rsidRPr="00280BD9" w:rsidRDefault="00EA1886" w:rsidP="00EA1886">
      <w:pPr>
        <w:widowControl w:val="0"/>
        <w:ind w:right="118"/>
        <w:jc w:val="right"/>
      </w:pPr>
    </w:p>
    <w:p w:rsidR="00925CA1" w:rsidRDefault="00925CA1" w:rsidP="00925CA1">
      <w:pPr>
        <w:pStyle w:val="NormalnyWeb"/>
        <w:spacing w:after="0"/>
        <w:rPr>
          <w:rFonts w:ascii="Arial" w:hAnsi="Arial" w:cs="Arial"/>
          <w:color w:val="000000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925CA1" w:rsidRDefault="00925CA1" w:rsidP="00925CA1">
      <w:pPr>
        <w:pStyle w:val="NormalnyWeb"/>
        <w:spacing w:after="0"/>
        <w:rPr>
          <w:rFonts w:ascii="Arial" w:hAnsi="Arial" w:cs="Arial"/>
          <w:color w:val="000000"/>
        </w:rPr>
      </w:pPr>
    </w:p>
    <w:p w:rsidR="00925CA1" w:rsidRDefault="00925CA1" w:rsidP="00925CA1">
      <w:pPr>
        <w:pStyle w:val="NormalnyWeb"/>
        <w:spacing w:after="0"/>
      </w:pPr>
      <w:r>
        <w:rPr>
          <w:rFonts w:ascii="Arial" w:hAnsi="Arial" w:cs="Arial"/>
          <w:color w:val="000000"/>
        </w:rPr>
        <w:t>..................................................                                 .....................................................</w:t>
      </w:r>
    </w:p>
    <w:p w:rsidR="00925CA1" w:rsidRDefault="00925CA1" w:rsidP="00925CA1">
      <w:pPr>
        <w:pStyle w:val="NormalnyWeb"/>
        <w:spacing w:after="0"/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i pieczątka upoważnionego</w:t>
      </w:r>
    </w:p>
    <w:p w:rsidR="00573EE4" w:rsidRPr="00615ED1" w:rsidRDefault="00925CA1" w:rsidP="00615ED1">
      <w:pPr>
        <w:pStyle w:val="NormalnyWeb"/>
        <w:spacing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sectPr w:rsidR="00573EE4" w:rsidRPr="00615ED1" w:rsidSect="00925CA1"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DDF" w:rsidRDefault="00A93DDF">
      <w:r>
        <w:separator/>
      </w:r>
    </w:p>
  </w:endnote>
  <w:endnote w:type="continuationSeparator" w:id="0">
    <w:p w:rsidR="00A93DDF" w:rsidRDefault="00A93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3B" w:rsidRDefault="0022273B">
    <w:pPr>
      <w:pStyle w:val="Stopka"/>
      <w:jc w:val="right"/>
    </w:pPr>
    <w:r>
      <w:t xml:space="preserve">Strona </w:t>
    </w:r>
    <w:r w:rsidR="007011EB">
      <w:rPr>
        <w:b/>
      </w:rPr>
      <w:fldChar w:fldCharType="begin"/>
    </w:r>
    <w:r>
      <w:rPr>
        <w:b/>
      </w:rPr>
      <w:instrText>PAGE</w:instrText>
    </w:r>
    <w:r w:rsidR="007011EB">
      <w:rPr>
        <w:b/>
      </w:rPr>
      <w:fldChar w:fldCharType="separate"/>
    </w:r>
    <w:r w:rsidR="00A575CD">
      <w:rPr>
        <w:b/>
        <w:noProof/>
      </w:rPr>
      <w:t>1</w:t>
    </w:r>
    <w:r w:rsidR="007011EB">
      <w:rPr>
        <w:b/>
      </w:rPr>
      <w:fldChar w:fldCharType="end"/>
    </w:r>
    <w:r>
      <w:t xml:space="preserve"> z </w:t>
    </w:r>
    <w:r w:rsidR="007011EB">
      <w:rPr>
        <w:b/>
      </w:rPr>
      <w:fldChar w:fldCharType="begin"/>
    </w:r>
    <w:r>
      <w:rPr>
        <w:b/>
      </w:rPr>
      <w:instrText>NUMPAGES</w:instrText>
    </w:r>
    <w:r w:rsidR="007011EB">
      <w:rPr>
        <w:b/>
      </w:rPr>
      <w:fldChar w:fldCharType="separate"/>
    </w:r>
    <w:r w:rsidR="00A575CD">
      <w:rPr>
        <w:b/>
        <w:noProof/>
      </w:rPr>
      <w:t>6</w:t>
    </w:r>
    <w:r w:rsidR="007011EB">
      <w:rPr>
        <w:b/>
      </w:rPr>
      <w:fldChar w:fldCharType="end"/>
    </w:r>
  </w:p>
  <w:p w:rsidR="0022273B" w:rsidRDefault="002227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DDF" w:rsidRDefault="00A93DDF">
      <w:r>
        <w:separator/>
      </w:r>
    </w:p>
  </w:footnote>
  <w:footnote w:type="continuationSeparator" w:id="0">
    <w:p w:rsidR="00A93DDF" w:rsidRDefault="00A93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1A4466"/>
    <w:multiLevelType w:val="hybridMultilevel"/>
    <w:tmpl w:val="9752A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A5EDF"/>
    <w:multiLevelType w:val="hybridMultilevel"/>
    <w:tmpl w:val="D43C7A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0F375A"/>
    <w:multiLevelType w:val="hybridMultilevel"/>
    <w:tmpl w:val="48DEF98E"/>
    <w:lvl w:ilvl="0" w:tplc="358825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9C1053B"/>
    <w:multiLevelType w:val="hybridMultilevel"/>
    <w:tmpl w:val="8A2E72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5214CD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239C9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3E22"/>
    <w:multiLevelType w:val="hybridMultilevel"/>
    <w:tmpl w:val="A2868F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74979E5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B4805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55A7B"/>
    <w:multiLevelType w:val="hybridMultilevel"/>
    <w:tmpl w:val="5100D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43317B"/>
    <w:multiLevelType w:val="hybridMultilevel"/>
    <w:tmpl w:val="E6A62C92"/>
    <w:lvl w:ilvl="0" w:tplc="83781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2349C"/>
    <w:multiLevelType w:val="hybridMultilevel"/>
    <w:tmpl w:val="27C62E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DF5758F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15"/>
  </w:num>
  <w:num w:numId="9">
    <w:abstractNumId w:val="9"/>
  </w:num>
  <w:num w:numId="10">
    <w:abstractNumId w:val="14"/>
  </w:num>
  <w:num w:numId="11">
    <w:abstractNumId w:val="6"/>
  </w:num>
  <w:num w:numId="12">
    <w:abstractNumId w:val="4"/>
  </w:num>
  <w:num w:numId="13">
    <w:abstractNumId w:val="12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A84"/>
    <w:rsid w:val="000053E3"/>
    <w:rsid w:val="00011B26"/>
    <w:rsid w:val="00014204"/>
    <w:rsid w:val="00074807"/>
    <w:rsid w:val="00087A9A"/>
    <w:rsid w:val="000914FE"/>
    <w:rsid w:val="000E2D68"/>
    <w:rsid w:val="000E31D6"/>
    <w:rsid w:val="001173DA"/>
    <w:rsid w:val="00134FC1"/>
    <w:rsid w:val="001960EF"/>
    <w:rsid w:val="001A01A1"/>
    <w:rsid w:val="001A1B8D"/>
    <w:rsid w:val="001C7AF7"/>
    <w:rsid w:val="001D31AF"/>
    <w:rsid w:val="0021455A"/>
    <w:rsid w:val="0022273B"/>
    <w:rsid w:val="002420EE"/>
    <w:rsid w:val="00250E85"/>
    <w:rsid w:val="00255E05"/>
    <w:rsid w:val="00280BD9"/>
    <w:rsid w:val="00296A68"/>
    <w:rsid w:val="002C678B"/>
    <w:rsid w:val="002E2C7E"/>
    <w:rsid w:val="00324D88"/>
    <w:rsid w:val="00337E36"/>
    <w:rsid w:val="00371557"/>
    <w:rsid w:val="003D01E3"/>
    <w:rsid w:val="003D3246"/>
    <w:rsid w:val="003D509F"/>
    <w:rsid w:val="003F0642"/>
    <w:rsid w:val="0041586C"/>
    <w:rsid w:val="0043414C"/>
    <w:rsid w:val="004A0A6D"/>
    <w:rsid w:val="004A3AB3"/>
    <w:rsid w:val="004B0F7E"/>
    <w:rsid w:val="004C2E83"/>
    <w:rsid w:val="00503408"/>
    <w:rsid w:val="005219EF"/>
    <w:rsid w:val="00540BC5"/>
    <w:rsid w:val="005542E3"/>
    <w:rsid w:val="00564BF2"/>
    <w:rsid w:val="00565148"/>
    <w:rsid w:val="00573EE4"/>
    <w:rsid w:val="00582CF7"/>
    <w:rsid w:val="005A1761"/>
    <w:rsid w:val="005B47B0"/>
    <w:rsid w:val="005C7305"/>
    <w:rsid w:val="005E5C40"/>
    <w:rsid w:val="0060390C"/>
    <w:rsid w:val="00615ED1"/>
    <w:rsid w:val="006202BA"/>
    <w:rsid w:val="00620A1D"/>
    <w:rsid w:val="00644E70"/>
    <w:rsid w:val="00662322"/>
    <w:rsid w:val="00664566"/>
    <w:rsid w:val="00680DAC"/>
    <w:rsid w:val="00690A77"/>
    <w:rsid w:val="006A6EF9"/>
    <w:rsid w:val="007011EB"/>
    <w:rsid w:val="00704C95"/>
    <w:rsid w:val="00772A84"/>
    <w:rsid w:val="007A17EE"/>
    <w:rsid w:val="007A7DD3"/>
    <w:rsid w:val="007C081F"/>
    <w:rsid w:val="007C1FD5"/>
    <w:rsid w:val="007E4E75"/>
    <w:rsid w:val="00827C41"/>
    <w:rsid w:val="0083271E"/>
    <w:rsid w:val="00841E6A"/>
    <w:rsid w:val="008551C8"/>
    <w:rsid w:val="00857E26"/>
    <w:rsid w:val="008B7DA5"/>
    <w:rsid w:val="00925CA1"/>
    <w:rsid w:val="00927DF4"/>
    <w:rsid w:val="00973860"/>
    <w:rsid w:val="009910E2"/>
    <w:rsid w:val="009C1592"/>
    <w:rsid w:val="009E2AF3"/>
    <w:rsid w:val="00A05510"/>
    <w:rsid w:val="00A269F2"/>
    <w:rsid w:val="00A26FE0"/>
    <w:rsid w:val="00A419C8"/>
    <w:rsid w:val="00A575CD"/>
    <w:rsid w:val="00A66657"/>
    <w:rsid w:val="00A87AA1"/>
    <w:rsid w:val="00A93DDF"/>
    <w:rsid w:val="00A95C5F"/>
    <w:rsid w:val="00AF50CC"/>
    <w:rsid w:val="00B03807"/>
    <w:rsid w:val="00B14AE2"/>
    <w:rsid w:val="00B57AFF"/>
    <w:rsid w:val="00B737A5"/>
    <w:rsid w:val="00B73D71"/>
    <w:rsid w:val="00B86A33"/>
    <w:rsid w:val="00BC559A"/>
    <w:rsid w:val="00BD3AE1"/>
    <w:rsid w:val="00BF55F6"/>
    <w:rsid w:val="00C04D75"/>
    <w:rsid w:val="00C24AD0"/>
    <w:rsid w:val="00C37B06"/>
    <w:rsid w:val="00C91B05"/>
    <w:rsid w:val="00CB24D7"/>
    <w:rsid w:val="00D06320"/>
    <w:rsid w:val="00D450BE"/>
    <w:rsid w:val="00DA6B99"/>
    <w:rsid w:val="00DB3BC3"/>
    <w:rsid w:val="00DC2A71"/>
    <w:rsid w:val="00DC37CE"/>
    <w:rsid w:val="00DC5089"/>
    <w:rsid w:val="00DD3735"/>
    <w:rsid w:val="00E0730A"/>
    <w:rsid w:val="00E70D4D"/>
    <w:rsid w:val="00EA1886"/>
    <w:rsid w:val="00F40872"/>
    <w:rsid w:val="00F941CE"/>
    <w:rsid w:val="00F9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BF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64BF2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564BF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64BF2"/>
  </w:style>
  <w:style w:type="character" w:customStyle="1" w:styleId="WW-Absatz-Standardschriftart">
    <w:name w:val="WW-Absatz-Standardschriftart"/>
    <w:rsid w:val="00564BF2"/>
  </w:style>
  <w:style w:type="character" w:customStyle="1" w:styleId="WW-Absatz-Standardschriftart1">
    <w:name w:val="WW-Absatz-Standardschriftart1"/>
    <w:rsid w:val="00564BF2"/>
  </w:style>
  <w:style w:type="character" w:customStyle="1" w:styleId="Domylnaczcionkaakapitu2">
    <w:name w:val="Domyślna czcionka akapitu2"/>
    <w:rsid w:val="00564BF2"/>
  </w:style>
  <w:style w:type="character" w:customStyle="1" w:styleId="WW-Absatz-Standardschriftart11">
    <w:name w:val="WW-Absatz-Standardschriftart11"/>
    <w:rsid w:val="00564BF2"/>
  </w:style>
  <w:style w:type="character" w:customStyle="1" w:styleId="WW8Num3z0">
    <w:name w:val="WW8Num3z0"/>
    <w:rsid w:val="00564BF2"/>
    <w:rPr>
      <w:rFonts w:ascii="Symbol" w:hAnsi="Symbol"/>
    </w:rPr>
  </w:style>
  <w:style w:type="character" w:customStyle="1" w:styleId="WW-Absatz-Standardschriftart111">
    <w:name w:val="WW-Absatz-Standardschriftart111"/>
    <w:rsid w:val="00564BF2"/>
  </w:style>
  <w:style w:type="character" w:customStyle="1" w:styleId="WW-Absatz-Standardschriftart1111">
    <w:name w:val="WW-Absatz-Standardschriftart1111"/>
    <w:rsid w:val="00564BF2"/>
  </w:style>
  <w:style w:type="character" w:customStyle="1" w:styleId="WW-Absatz-Standardschriftart11111">
    <w:name w:val="WW-Absatz-Standardschriftart11111"/>
    <w:rsid w:val="00564BF2"/>
  </w:style>
  <w:style w:type="character" w:customStyle="1" w:styleId="WW-Absatz-Standardschriftart111111">
    <w:name w:val="WW-Absatz-Standardschriftart111111"/>
    <w:rsid w:val="00564BF2"/>
  </w:style>
  <w:style w:type="character" w:customStyle="1" w:styleId="WW-Absatz-Standardschriftart1111111">
    <w:name w:val="WW-Absatz-Standardschriftart1111111"/>
    <w:rsid w:val="00564BF2"/>
  </w:style>
  <w:style w:type="character" w:customStyle="1" w:styleId="WW-Absatz-Standardschriftart11111111">
    <w:name w:val="WW-Absatz-Standardschriftart11111111"/>
    <w:rsid w:val="00564BF2"/>
  </w:style>
  <w:style w:type="character" w:customStyle="1" w:styleId="WW-Absatz-Standardschriftart111111111">
    <w:name w:val="WW-Absatz-Standardschriftart111111111"/>
    <w:rsid w:val="00564BF2"/>
  </w:style>
  <w:style w:type="character" w:customStyle="1" w:styleId="Domylnaczcionkaakapitu1">
    <w:name w:val="Domyślna czcionka akapitu1"/>
    <w:rsid w:val="00564BF2"/>
  </w:style>
  <w:style w:type="character" w:customStyle="1" w:styleId="WW-Absatz-Standardschriftart1111111111">
    <w:name w:val="WW-Absatz-Standardschriftart1111111111"/>
    <w:rsid w:val="00564BF2"/>
  </w:style>
  <w:style w:type="character" w:customStyle="1" w:styleId="WW-Absatz-Standardschriftart11111111111">
    <w:name w:val="WW-Absatz-Standardschriftart11111111111"/>
    <w:rsid w:val="00564BF2"/>
  </w:style>
  <w:style w:type="character" w:customStyle="1" w:styleId="Domylnaczcionkaakapitu3">
    <w:name w:val="Domyślna czcionka akapitu3"/>
    <w:rsid w:val="00564BF2"/>
  </w:style>
  <w:style w:type="character" w:customStyle="1" w:styleId="BalloonTextChar">
    <w:name w:val="Balloon Text Char"/>
    <w:rsid w:val="00564BF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564BF2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564BF2"/>
    <w:rPr>
      <w:sz w:val="16"/>
      <w:szCs w:val="16"/>
    </w:rPr>
  </w:style>
  <w:style w:type="character" w:customStyle="1" w:styleId="TekstkomentarzaZnak">
    <w:name w:val="Tekst komentarza Znak"/>
    <w:rsid w:val="00564BF2"/>
  </w:style>
  <w:style w:type="character" w:customStyle="1" w:styleId="TematkomentarzaZnak">
    <w:name w:val="Temat komentarza Znak"/>
    <w:rsid w:val="00564BF2"/>
    <w:rPr>
      <w:b/>
      <w:bCs/>
    </w:rPr>
  </w:style>
  <w:style w:type="character" w:customStyle="1" w:styleId="TekstdymkaZnak">
    <w:name w:val="Tekst dymka Znak"/>
    <w:rsid w:val="00564BF2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rsid w:val="00564B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564BF2"/>
    <w:pPr>
      <w:spacing w:after="120"/>
    </w:pPr>
  </w:style>
  <w:style w:type="paragraph" w:styleId="Lista">
    <w:name w:val="List"/>
    <w:basedOn w:val="Tekstpodstawowy"/>
    <w:rsid w:val="00564BF2"/>
    <w:rPr>
      <w:rFonts w:cs="Tahoma"/>
    </w:rPr>
  </w:style>
  <w:style w:type="paragraph" w:customStyle="1" w:styleId="Podpis3">
    <w:name w:val="Podpis3"/>
    <w:basedOn w:val="Normalny"/>
    <w:rsid w:val="00564BF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64BF2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564B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64BF2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64B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64BF2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564BF2"/>
    <w:rPr>
      <w:rFonts w:ascii="Tahoma" w:eastAsia="Calibri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564BF2"/>
  </w:style>
  <w:style w:type="paragraph" w:styleId="Nagwek">
    <w:name w:val="header"/>
    <w:basedOn w:val="Normalny"/>
    <w:rsid w:val="00564BF2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564BF2"/>
    <w:pPr>
      <w:suppressLineNumbers/>
    </w:pPr>
  </w:style>
  <w:style w:type="paragraph" w:customStyle="1" w:styleId="Nagwektabeli">
    <w:name w:val="Nagłówek tabeli"/>
    <w:basedOn w:val="Zawartotabeli"/>
    <w:rsid w:val="00564BF2"/>
    <w:pPr>
      <w:jc w:val="center"/>
    </w:pPr>
    <w:rPr>
      <w:b/>
      <w:bCs/>
    </w:rPr>
  </w:style>
  <w:style w:type="paragraph" w:styleId="Stopka">
    <w:name w:val="footer"/>
    <w:basedOn w:val="Normalny"/>
    <w:link w:val="StopkaZnak"/>
    <w:rsid w:val="00564BF2"/>
    <w:pPr>
      <w:suppressLineNumbers/>
      <w:tabs>
        <w:tab w:val="center" w:pos="4818"/>
        <w:tab w:val="right" w:pos="9637"/>
      </w:tabs>
    </w:pPr>
  </w:style>
  <w:style w:type="paragraph" w:customStyle="1" w:styleId="Tekstkomentarza1">
    <w:name w:val="Tekst komentarza1"/>
    <w:basedOn w:val="Normalny"/>
    <w:rsid w:val="00564BF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64BF2"/>
    <w:rPr>
      <w:b/>
      <w:bCs/>
    </w:rPr>
  </w:style>
  <w:style w:type="paragraph" w:styleId="Tekstdymka">
    <w:name w:val="Balloon Text"/>
    <w:basedOn w:val="Normalny"/>
    <w:rsid w:val="00564BF2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sid w:val="004B0F7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22273B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73B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2273B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2273B"/>
    <w:rPr>
      <w:lang w:eastAsia="ar-SA"/>
    </w:rPr>
  </w:style>
  <w:style w:type="paragraph" w:styleId="Adreszwrotnynakopercie">
    <w:name w:val="envelope return"/>
    <w:basedOn w:val="Normalny"/>
    <w:rsid w:val="00EA1886"/>
    <w:rPr>
      <w:rFonts w:ascii="Arial" w:hAnsi="Arial"/>
      <w:kern w:val="1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A1886"/>
    <w:rPr>
      <w:sz w:val="24"/>
      <w:szCs w:val="24"/>
      <w:lang w:eastAsia="ar-SA"/>
    </w:rPr>
  </w:style>
  <w:style w:type="paragraph" w:customStyle="1" w:styleId="western">
    <w:name w:val="western"/>
    <w:basedOn w:val="Normalny"/>
    <w:rsid w:val="002420EE"/>
    <w:pPr>
      <w:suppressAutoHyphens w:val="0"/>
      <w:spacing w:before="100" w:beforeAutospacing="1" w:after="100" w:afterAutospacing="1"/>
      <w:jc w:val="both"/>
    </w:pPr>
    <w:rPr>
      <w:i/>
      <w:iCs/>
      <w:lang w:eastAsia="pl-PL"/>
    </w:rPr>
  </w:style>
  <w:style w:type="paragraph" w:styleId="NormalnyWeb">
    <w:name w:val="Normal (Web)"/>
    <w:basedOn w:val="Normalny"/>
    <w:uiPriority w:val="99"/>
    <w:unhideWhenUsed/>
    <w:rsid w:val="00925CA1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925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1584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/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creator>Voodoo</dc:creator>
  <cp:lastModifiedBy>GRAŻYNA</cp:lastModifiedBy>
  <cp:revision>12</cp:revision>
  <cp:lastPrinted>2015-02-24T13:40:00Z</cp:lastPrinted>
  <dcterms:created xsi:type="dcterms:W3CDTF">2015-02-23T18:32:00Z</dcterms:created>
  <dcterms:modified xsi:type="dcterms:W3CDTF">2015-02-24T13:52:00Z</dcterms:modified>
</cp:coreProperties>
</file>