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95" w:rsidRDefault="00DE1C7A" w:rsidP="00335195">
      <w:pPr>
        <w:pStyle w:val="western"/>
        <w:ind w:left="3540"/>
      </w:pPr>
      <w:r>
        <w:rPr>
          <w:rFonts w:ascii="Arial" w:hAnsi="Arial" w:cs="Arial"/>
          <w:color w:val="000000"/>
          <w:sz w:val="16"/>
          <w:szCs w:val="16"/>
        </w:rPr>
        <w:t xml:space="preserve">Załącznik nr 2-1 </w:t>
      </w:r>
      <w:r w:rsidR="00335195">
        <w:rPr>
          <w:rFonts w:ascii="Arial" w:hAnsi="Arial" w:cs="Arial"/>
          <w:color w:val="000000"/>
          <w:sz w:val="16"/>
          <w:szCs w:val="16"/>
        </w:rPr>
        <w:t xml:space="preserve"> wzór formularza właściwości techniczno - użytkowych.</w:t>
      </w:r>
    </w:p>
    <w:p w:rsidR="00335195" w:rsidRDefault="00335195" w:rsidP="00335195">
      <w:pPr>
        <w:pStyle w:val="western"/>
        <w:rPr>
          <w:i w:val="0"/>
          <w:iCs w:val="0"/>
        </w:rPr>
      </w:pPr>
      <w:r>
        <w:rPr>
          <w:rFonts w:ascii="Arial" w:hAnsi="Arial" w:cs="Arial"/>
          <w:i w:val="0"/>
          <w:iCs w:val="0"/>
          <w:color w:val="000000"/>
        </w:rPr>
        <w:t>............................................</w:t>
      </w:r>
    </w:p>
    <w:p w:rsidR="00335195" w:rsidRDefault="00335195" w:rsidP="00335195">
      <w:pPr>
        <w:pStyle w:val="western"/>
        <w:rPr>
          <w:i w:val="0"/>
          <w:iCs w:val="0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ieczęć firmowa wykonawcy</w:t>
      </w:r>
    </w:p>
    <w:p w:rsidR="00335195" w:rsidRDefault="00335195" w:rsidP="00335195">
      <w:pPr>
        <w:pStyle w:val="western"/>
        <w:jc w:val="center"/>
        <w:rPr>
          <w:rFonts w:ascii="Arial" w:hAnsi="Arial" w:cs="Arial"/>
          <w:b/>
          <w:bCs/>
          <w:i w:val="0"/>
          <w:iCs w:val="0"/>
          <w:color w:val="00000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 xml:space="preserve">WŁAŚCIWOŚCI TECHNICZNO </w:t>
      </w:r>
      <w:r w:rsidR="00DE1C7A">
        <w:rPr>
          <w:rFonts w:ascii="Arial" w:hAnsi="Arial" w:cs="Arial"/>
          <w:b/>
          <w:bCs/>
          <w:i w:val="0"/>
          <w:iCs w:val="0"/>
          <w:color w:val="000000"/>
        </w:rPr>
        <w:t>–</w:t>
      </w:r>
      <w:r>
        <w:rPr>
          <w:rFonts w:ascii="Arial" w:hAnsi="Arial" w:cs="Arial"/>
          <w:b/>
          <w:bCs/>
          <w:i w:val="0"/>
          <w:iCs w:val="0"/>
          <w:color w:val="000000"/>
        </w:rPr>
        <w:t xml:space="preserve"> UŻYTKOWE</w:t>
      </w:r>
    </w:p>
    <w:p w:rsidR="00DE1C7A" w:rsidRDefault="00023004" w:rsidP="00335195">
      <w:pPr>
        <w:pStyle w:val="western"/>
        <w:jc w:val="center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d</w:t>
      </w:r>
      <w:r w:rsidR="00DE1C7A">
        <w:rPr>
          <w:rFonts w:ascii="Arial" w:hAnsi="Arial" w:cs="Arial"/>
          <w:b/>
          <w:bCs/>
          <w:i w:val="0"/>
          <w:iCs w:val="0"/>
          <w:color w:val="000000"/>
        </w:rPr>
        <w:t>la urządzeń objętych  częścią 1 zamówienia</w:t>
      </w:r>
    </w:p>
    <w:p w:rsidR="00335195" w:rsidRPr="00023004" w:rsidRDefault="00335195" w:rsidP="00023004">
      <w:pPr>
        <w:pStyle w:val="western"/>
        <w:numPr>
          <w:ilvl w:val="0"/>
          <w:numId w:val="8"/>
        </w:numPr>
        <w:rPr>
          <w:i w:val="0"/>
          <w:iCs w:val="0"/>
          <w:u w:val="single"/>
        </w:rPr>
      </w:pPr>
      <w:r w:rsidRPr="00023004">
        <w:rPr>
          <w:rFonts w:ascii="Arial" w:hAnsi="Arial" w:cs="Arial"/>
          <w:b/>
          <w:bCs/>
          <w:i w:val="0"/>
          <w:iCs w:val="0"/>
          <w:color w:val="000000"/>
          <w:u w:val="single"/>
        </w:rPr>
        <w:t>Aparat do znieczulenia sztuk 2</w:t>
      </w:r>
    </w:p>
    <w:p w:rsidR="00335195" w:rsidRDefault="00335195" w:rsidP="00335195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Nazwa oferowanego urządzenia:</w:t>
      </w:r>
      <w:r>
        <w:rPr>
          <w:rFonts w:ascii="Arial" w:hAnsi="Arial" w:cs="Arial"/>
          <w:i w:val="0"/>
          <w:iCs w:val="0"/>
          <w:color w:val="000000"/>
        </w:rPr>
        <w:t xml:space="preserve"> ...........................................................................</w:t>
      </w:r>
    </w:p>
    <w:p w:rsidR="00335195" w:rsidRDefault="00335195" w:rsidP="00335195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B737A5" w:rsidRPr="00B03E54" w:rsidRDefault="00335195" w:rsidP="00B03E54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......................................................................................</w:t>
      </w:r>
    </w:p>
    <w:tbl>
      <w:tblPr>
        <w:tblW w:w="9671" w:type="dxa"/>
        <w:tblInd w:w="-65" w:type="dxa"/>
        <w:tblLayout w:type="fixed"/>
        <w:tblLook w:val="0000"/>
      </w:tblPr>
      <w:tblGrid>
        <w:gridCol w:w="740"/>
        <w:gridCol w:w="5245"/>
        <w:gridCol w:w="1701"/>
        <w:gridCol w:w="1985"/>
      </w:tblGrid>
      <w:tr w:rsidR="00DC5089" w:rsidTr="00B03E54">
        <w:trPr>
          <w:trHeight w:val="95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089" w:rsidRDefault="00DC5089" w:rsidP="00B03E5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089" w:rsidRPr="00B03E54" w:rsidRDefault="00DC5089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03E54">
              <w:rPr>
                <w:rFonts w:ascii="Arial" w:eastAsia="Calibri" w:hAnsi="Arial" w:cs="Arial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089" w:rsidRPr="00B03E54" w:rsidRDefault="00335195" w:rsidP="00335195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B03E5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Wartość lub zakres wartośc</w:t>
            </w:r>
            <w:r w:rsidR="00B03E54" w:rsidRPr="00B03E5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i</w:t>
            </w:r>
            <w:r w:rsidRPr="00B03E5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wymaganych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089" w:rsidRPr="00B03E54" w:rsidRDefault="00B03E5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Wartość lub zakres wartości oferowanych</w:t>
            </w: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Zasilanie CA 230 V 50 Hz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Aparat przystosowany do podnoszenia przez kolumnę anestezjologiczną, wyposażony w złącze elektryczno-gazowe zapewniające automatyczne podłączanie mediów (co najmniej N2O, O2, AIR, AGSS, zasilanie elektryczne i sieć komputerowa) podczas sprzęgania aparatu z kolumną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Awaryjne zasilanie elektryczne całego systemu na minimum 30 minut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Ssak  napędzany powietrzem  lub próżniowy z regulacją siły ssania i zbiornikiem o pojemności min 0,6 l. W komplecie zapasowy wymienny zbiornik na wydzieliny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Uchwyt do minimum dwóch parowników. Parownik </w:t>
            </w:r>
            <w:proofErr w:type="spellStart"/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Sevofluranu</w:t>
            </w:r>
            <w:proofErr w:type="spellEnd"/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,  w komplecie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  <w:t>SYSTEM DYSTRYBUCJI GAZÓW.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074282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xxx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Precyzyjne, elektroniczne przepływomierze dla tlenu, podtlenku azotu, powietrza, elektroniczny mieszalnik gazów.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dodatkowy wbudowany fabrycznie w aparat przepływomierz tlenowy niezależny od układu okrężnego do stosowania podczas znieczuleń przewodowych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dodatkowy wbudowany fabrycznie lub zintegrowany przepływomierz pozwalający na pracę aparatu z parownikiem w przypadku awarii mieszalnika elektronicznego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System automatycznego utrzymywania minimalnego stężenia tlenu w mieszaninie oddechowej na poziomie 23% ± 2% stężenia tlenu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Kalibracja przepływomierzy dostosowana do </w:t>
            </w: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lastRenderedPageBreak/>
              <w:t xml:space="preserve">znieczulania z niskimi i minimalnymi przepływami.  Przepływ świeżych gazów ≤ 300 ml/min.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  <w:t>UKŁAD ODDECHOWY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074282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xxx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Kompaktowy, podgrzewany- zapobiegający zbieraniu się skroplin układ oddechowy do wentylacji  o niskiej podatności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Obejście tlenowe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Regulowana ciśnieniowa zastawka bezpieczeństwa z funkcją   natychmiastowego ręcznego uwolnienia ciśnienia z układu oddechowego przy wentylacji Man/</w:t>
            </w:r>
            <w:proofErr w:type="spellStart"/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Spont</w:t>
            </w:r>
            <w:proofErr w:type="spellEnd"/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Pochłaniacz dwutlenku węgla o obudowie przeziernej i pojemności maksymalnej 1,5 litra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Eliminacja gazów anestetycznych poza salę operacyjną,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  <w:t xml:space="preserve">RESPIRATOR ANESTETYCZNY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074282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xxx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Respirator nie zużywający gazów do napędu miecha, tłoka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  <w:t>Tryby wentylacji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074282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xxx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Tryb ręczny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Oddech spontaniczny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VCV – wentylacja kontrolowana objętością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SIMV-  synchronizowana wentylacja kontrolowana objętościowo ze wspomaganiem ciśnieniowym z    regulacją wyzwalacza przepływowego w zakresie  min 0,5-12 l/min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PCV – wentylacja kontrolowana ciśnieniem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Synchronizowana wentylacja kontrolowana ciśnieniem ze wspomaganiem ciśnieniowym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PSV – wentylacja spontaniczna wspomagana ciśnieniem z zabezpieczeniem na wypadek bezdechu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Awaryjny tryb wentylacji mechanicznej pacjenta w przypadku zaniku zasilania w gazy medyczne (z sieci centralnej i z butli)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  <w:t>Regulacje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074282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xxx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Regulacja stosunku wdechu do wydechu przy wentylacji objętościowej  minimum 2:1 do 1:4  (podać zakres)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Regulacja częstości oddechu minimum od 5 do 100 1/min (podać zakres)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Regulacja objętości oddechowej minimum 10 do 1400 ml w trybie  wentylacji objętościowej (podać zakres)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PEEP -  dodatnie ciśnienie końcowo wydechowe w zakresie minimum od 2 do 20 cmH</w:t>
            </w: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  <w:vertAlign w:val="subscript"/>
              </w:rPr>
              <w:t>2</w:t>
            </w: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  (podać zakres)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Regulacja ciśnienia wdechu przy PCV minimum:  od 10 do 60 </w:t>
            </w:r>
            <w:proofErr w:type="spellStart"/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hPa</w:t>
            </w:r>
            <w:proofErr w:type="spellEnd"/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 (podać zakres)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Płynna regulacja czasu narastania ciśnienia w cyklu oddechowym, opisać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Regulacja czasu Plateau wdechu w zakresie minimum: 5-60% czasu wdechu (podać zakres)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Wstępne, automatyczne  programowanie parametrów wentylacji na  podstawie wprowadzonej idealnej masy ciała pacjenta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  <w:t>Alarmy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074282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xxx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Niskiej objętości minutowej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Automatyczna zmiana dolnej granicy alarmowej ciśnienia PAW przy zmianie nastawy PEEP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Alarm minimalnego i maksymalnego ciśnienia wdechowego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Alarm braku zasilania w energię elektryczna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Automatyczna aktywacja i automatyczne dostosowywanie się dolnej granicy alarmowej </w:t>
            </w:r>
            <w:proofErr w:type="spellStart"/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xMAC</w:t>
            </w:r>
            <w:proofErr w:type="spellEnd"/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 do poziomu podawanego znieczulenia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Alarm braku zasilania w gazy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Alarm </w:t>
            </w:r>
            <w:proofErr w:type="spellStart"/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Apnea</w:t>
            </w:r>
            <w:proofErr w:type="spellEnd"/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 działający na podstawie analizy ciśnienia, przepływu i CO2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  <w:t>POMIAR I OBRAZOWANIE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074282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xxx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Prezentacja ciągłej kalkulacji zużycia środków i gazów </w:t>
            </w:r>
            <w:proofErr w:type="spellStart"/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anestycznych</w:t>
            </w:r>
            <w:proofErr w:type="spellEnd"/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 –</w:t>
            </w:r>
            <w:proofErr w:type="spellStart"/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ekonometr</w:t>
            </w:r>
            <w:proofErr w:type="spellEnd"/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 znieczulenia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Pomiar objętości oddechu </w:t>
            </w:r>
            <w:proofErr w:type="spellStart"/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Vt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Pomiar objętości minutowej  MV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Pomiar częstotliwości oddechowej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Ciśnienia szczytowego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Ciśnienia średniego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Ciśnienia PEEP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Analiza MAC z uwzględnieniem wieku pacjenta w aparacie do znieczulania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Kapnografia i kapnometria w aparacie do znieczulania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Stężenia lotnych anestetyków z automatyczną detekcją zastosowanego środka w aparacie do znieczulania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ind w:left="31"/>
              <w:rPr>
                <w:rFonts w:ascii="Calibri" w:eastAsia="Calibri" w:hAnsi="Calibri" w:cs="Tahoma"/>
                <w:snapToGrid w:val="0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Pomiar ciśnienia tlenu w butlach awaryjnych na panelu przednim aparatu</w:t>
            </w:r>
            <w:r w:rsidRPr="00894303">
              <w:rPr>
                <w:rFonts w:ascii="Calibri" w:eastAsia="Calibri" w:hAnsi="Calibri" w:cs="Tahoma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Objętość wentylacji minutowej przecieku prezentacja   na ekranie w formie cyfrowej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Pomiar w aparacie wdechowego i wydechowe  stężenia tlenu w gazach oddechowych, pomiar paramagnetyczny lub równoważny (nie dopuszcza się czujników galwanicznych, elektrochemicznych)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  <w:t>Prezentacja graficzna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074282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xxx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Prezentacja na kolorowym minimum 12 calowym ekranie aparatu parametrów znieczulenia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Obrazowanie na kolorowym minimum 12 calowym ekranie aparatu krzywych  ciśnienia w drogach oddechowych, przepływu,  stężenia tlenu inCO</w:t>
            </w: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  <w:vertAlign w:val="subscript"/>
              </w:rPr>
              <w:t xml:space="preserve">2 </w:t>
            </w: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, etCO</w:t>
            </w: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Obrazowanie na kolorowym minimum 12 calowym ekranie aparatu pętli oddechowych minimum  ciśnienie/objętość, objętość przepływ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Trendy stężenia zastosowanych lotnych środków anestetycznych – minimum 6 godzin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  <w:t>Inne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074282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xxx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Ręczne i automatyczne ustawianie granic alarmowych na podstawie bieżących wartości monitorowanych u Pacjenta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Automatyczny test kontrolny aparatu sprawdzający poprawność działania urządzenia, nie wymagający  ingerencji użytkownika w trakcie trwania procedury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Dwa komplety wielorazowych drenów do wentylacji dla dorosłych na jeden aparat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3E54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E54" w:rsidRDefault="00B03E54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E54" w:rsidRPr="00894303" w:rsidRDefault="00B03E54" w:rsidP="002131DB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E54" w:rsidRPr="00B03E54" w:rsidRDefault="00B03E54" w:rsidP="00B03E54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36 miesięcy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E54" w:rsidRDefault="00B03E5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C5089" w:rsidRDefault="00DC5089">
      <w:pPr>
        <w:widowControl w:val="0"/>
        <w:ind w:right="118"/>
        <w:jc w:val="right"/>
      </w:pPr>
    </w:p>
    <w:p w:rsidR="00B03E54" w:rsidRDefault="00B03E54">
      <w:pPr>
        <w:widowControl w:val="0"/>
        <w:ind w:right="118"/>
        <w:jc w:val="right"/>
      </w:pPr>
    </w:p>
    <w:p w:rsidR="00B03E54" w:rsidRDefault="00B03E54" w:rsidP="005C3303">
      <w:pPr>
        <w:widowControl w:val="0"/>
        <w:ind w:right="118"/>
      </w:pPr>
    </w:p>
    <w:p w:rsidR="005C3303" w:rsidRPr="009B1A4C" w:rsidRDefault="009B1A4C" w:rsidP="009B1A4C">
      <w:pPr>
        <w:pStyle w:val="NormalnyWeb"/>
        <w:spacing w:after="0"/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E31D42" w:rsidRDefault="00E31D42" w:rsidP="00E31D42">
      <w:pPr>
        <w:pStyle w:val="NormalnyWeb"/>
        <w:spacing w:after="0"/>
      </w:pPr>
    </w:p>
    <w:p w:rsidR="00E31D42" w:rsidRPr="00023004" w:rsidRDefault="00E31D42" w:rsidP="00023004">
      <w:pPr>
        <w:pStyle w:val="western"/>
        <w:numPr>
          <w:ilvl w:val="0"/>
          <w:numId w:val="8"/>
        </w:numPr>
        <w:rPr>
          <w:i w:val="0"/>
          <w:iCs w:val="0"/>
          <w:u w:val="single"/>
        </w:rPr>
      </w:pPr>
      <w:r w:rsidRPr="00023004">
        <w:rPr>
          <w:rFonts w:ascii="Arial" w:hAnsi="Arial" w:cs="Arial"/>
          <w:b/>
          <w:bCs/>
          <w:i w:val="0"/>
          <w:iCs w:val="0"/>
          <w:color w:val="000000"/>
          <w:u w:val="single"/>
        </w:rPr>
        <w:t>Kardiomonitory na sale operacyjne sztuk 2.</w:t>
      </w:r>
    </w:p>
    <w:p w:rsidR="00E31D42" w:rsidRDefault="00E31D42" w:rsidP="00E31D42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Nazwa oferowanego urządzenia:</w:t>
      </w:r>
      <w:r>
        <w:rPr>
          <w:rFonts w:ascii="Arial" w:hAnsi="Arial" w:cs="Arial"/>
          <w:i w:val="0"/>
          <w:iCs w:val="0"/>
          <w:color w:val="000000"/>
        </w:rPr>
        <w:t xml:space="preserve"> ...........................................................................</w:t>
      </w:r>
    </w:p>
    <w:p w:rsidR="00E31D42" w:rsidRDefault="00E31D42" w:rsidP="00E31D42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074282" w:rsidRPr="009B1A4C" w:rsidRDefault="00E31D42" w:rsidP="009B1A4C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......................................................................................</w:t>
      </w:r>
      <w:r w:rsidR="00074282" w:rsidRPr="002D45D2">
        <w:rPr>
          <w:b/>
        </w:rPr>
        <w:t xml:space="preserve"> </w:t>
      </w:r>
    </w:p>
    <w:tbl>
      <w:tblPr>
        <w:tblW w:w="9632" w:type="dxa"/>
        <w:tblInd w:w="-65" w:type="dxa"/>
        <w:tblLayout w:type="fixed"/>
        <w:tblLook w:val="0000"/>
      </w:tblPr>
      <w:tblGrid>
        <w:gridCol w:w="882"/>
        <w:gridCol w:w="5245"/>
        <w:gridCol w:w="1701"/>
        <w:gridCol w:w="1804"/>
      </w:tblGrid>
      <w:tr w:rsidR="00E31D42" w:rsidTr="009B1A4C">
        <w:trPr>
          <w:trHeight w:val="1286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42" w:rsidRDefault="00E31D42" w:rsidP="005C3303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42" w:rsidRPr="00B03E54" w:rsidRDefault="00E31D42" w:rsidP="005C3303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03E54">
              <w:rPr>
                <w:rFonts w:ascii="Arial" w:eastAsia="Calibri" w:hAnsi="Arial" w:cs="Arial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42" w:rsidRPr="00B03E54" w:rsidRDefault="00E31D42" w:rsidP="005C3303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B03E5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Wartość lub zakres wartości wymaganych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D42" w:rsidRPr="00B03E54" w:rsidRDefault="00E31D42" w:rsidP="005C3303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Wartość lub zakres wartości oferowanych</w:t>
            </w:r>
          </w:p>
        </w:tc>
      </w:tr>
      <w:tr w:rsidR="00074282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282" w:rsidRPr="003E209C" w:rsidRDefault="00074282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282" w:rsidRPr="003E209C" w:rsidRDefault="00074282" w:rsidP="0007428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E209C">
              <w:rPr>
                <w:rFonts w:asciiTheme="minorHAnsi" w:hAnsiTheme="minorHAnsi"/>
                <w:b/>
                <w:sz w:val="22"/>
                <w:szCs w:val="22"/>
              </w:rPr>
              <w:t>Charakterystyka ogólna</w:t>
            </w:r>
          </w:p>
          <w:p w:rsidR="00074282" w:rsidRPr="003E209C" w:rsidRDefault="00074282" w:rsidP="00074282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Stanowisko monitorowania zainstalowane na aparacie do znieczulenia składające się z:</w:t>
            </w:r>
          </w:p>
          <w:p w:rsidR="00074282" w:rsidRPr="003E209C" w:rsidRDefault="00074282" w:rsidP="00074282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 xml:space="preserve">- jednostki głównej z ekranem min 15’’ </w:t>
            </w:r>
          </w:p>
          <w:p w:rsidR="00074282" w:rsidRPr="003E209C" w:rsidRDefault="00074282" w:rsidP="00074282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- odłączanego modułu transportowego</w:t>
            </w:r>
          </w:p>
          <w:p w:rsidR="00074282" w:rsidRPr="003E209C" w:rsidRDefault="00074282" w:rsidP="00074282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 xml:space="preserve">- stacji dokującej na moduł transportowy i inne moduły pomiarowe </w:t>
            </w:r>
          </w:p>
          <w:p w:rsidR="00074282" w:rsidRPr="003E209C" w:rsidRDefault="00074282" w:rsidP="00074282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Moduły pomiarowe jedno lub wieloparametrowe z możliwością wykorzystania we wszystkich opisywanych kardiomonitorach oraz w kardiomonitorach zainstalowanych na S</w:t>
            </w:r>
            <w:r w:rsidR="00023004">
              <w:rPr>
                <w:rFonts w:asciiTheme="minorHAnsi" w:hAnsiTheme="minorHAnsi"/>
                <w:sz w:val="22"/>
                <w:szCs w:val="22"/>
              </w:rPr>
              <w:t xml:space="preserve">ali Pooperacyjnej Zamawiającego  </w:t>
            </w:r>
          </w:p>
          <w:p w:rsidR="00023004" w:rsidRDefault="00023004" w:rsidP="003E209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Intelli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Vue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X2 Philips.</w:t>
            </w:r>
          </w:p>
          <w:p w:rsidR="00074282" w:rsidRPr="003E209C" w:rsidRDefault="00074282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Wszystkie elementy muszą spełniać wymagania normy EN60601-1 dla urządzeń medycznych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282" w:rsidRPr="003E209C" w:rsidRDefault="00074282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E209C"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282" w:rsidRPr="003E209C" w:rsidRDefault="00074282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209C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Konstrukcja zapobiegająca wchłanianiu kurzu i rozprzestrzenianiu się infekcji - chłodzenie kardiomonitora konwekcyjne, bez wbudowanych wiatraków / wentylatorów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Default="003E209C" w:rsidP="003E209C">
            <w:pPr>
              <w:jc w:val="center"/>
            </w:pPr>
            <w:r w:rsidRPr="00C75A93"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209C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Obudowa kardiomonitora łatwa do czyszczenia, kroploszczelna, odporna na środki dezynfekcyjne. Klasa zabezpieczenia min IP11.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Default="003E209C" w:rsidP="003E209C">
            <w:pPr>
              <w:jc w:val="center"/>
            </w:pPr>
            <w:r w:rsidRPr="00C75A93"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209C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Możliwość wykorzystania odłączanego elementu kardiomonitora jako monitora transportowego, z funkcjami pomiaru co najmniej EKG, oddechu, tętna, saturacji i ciśnienia krwi.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Default="003E209C" w:rsidP="003E209C">
            <w:pPr>
              <w:jc w:val="center"/>
            </w:pPr>
            <w:r w:rsidRPr="00C75A93"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209C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 xml:space="preserve">Element / moduł transportowy wyposażony w uchwyt </w:t>
            </w:r>
            <w:r w:rsidRPr="003E209C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do przenoszenia, zasilanie akumulatorowe, wyświetlacz, system alarmów, pamięć pomiarów i danych demograficznych pacjenta. </w:t>
            </w:r>
          </w:p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Wysoka odporność na zabrudzenia, zalanie (min IP22), wstrząsy, uderzenia, upadki (min 0,5 m) potwierdzona w dokumentach producenta. Automatyczne ładowanie akumulatora po zadokowaniu w kardiomonitorze. Pełny dostęp do elementów sterujących i ekranu również po zadokowaniu w kardiomonitorze.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Default="003E209C" w:rsidP="003E209C">
            <w:pPr>
              <w:jc w:val="center"/>
            </w:pPr>
            <w:r w:rsidRPr="00C75A93">
              <w:rPr>
                <w:rFonts w:asciiTheme="minorHAnsi" w:hAnsiTheme="minorHAnsi"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209C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Masa modułu transportowego nie większa niż 3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Default="003E209C" w:rsidP="003E209C">
            <w:pPr>
              <w:jc w:val="center"/>
            </w:pPr>
            <w:r w:rsidRPr="00C75A93"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209C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Transfer pacjenta na stanowisko monitorowania w sali pooperacyjnej wraz z przenoszeniem modułu transportowego do innego kardiomonitora bez konieczności przełączania kabli, czujników, mankietów itp. – automatyczne przeniesienie danych pacjenta i ustawień monitora oraz  przyjęcie do istniejącej centrali monitorującej bez konieczności ponownego wp</w:t>
            </w:r>
            <w:r w:rsidR="008132FB">
              <w:rPr>
                <w:rFonts w:asciiTheme="minorHAnsi" w:hAnsiTheme="minorHAnsi"/>
                <w:sz w:val="22"/>
                <w:szCs w:val="22"/>
              </w:rPr>
              <w:t>isywania danych demograficznych  (</w:t>
            </w:r>
            <w:proofErr w:type="spellStart"/>
            <w:r w:rsidR="008132FB">
              <w:rPr>
                <w:rFonts w:asciiTheme="minorHAnsi" w:hAnsiTheme="minorHAnsi"/>
                <w:sz w:val="22"/>
                <w:szCs w:val="22"/>
              </w:rPr>
              <w:t>IntelliVue</w:t>
            </w:r>
            <w:proofErr w:type="spellEnd"/>
            <w:r w:rsidR="008132FB">
              <w:rPr>
                <w:rFonts w:asciiTheme="minorHAnsi" w:hAnsiTheme="minorHAnsi"/>
                <w:sz w:val="22"/>
                <w:szCs w:val="22"/>
              </w:rPr>
              <w:t xml:space="preserve"> X2).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Default="003E209C" w:rsidP="003E209C">
            <w:pPr>
              <w:jc w:val="center"/>
            </w:pPr>
            <w:r w:rsidRPr="00C75A93"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209C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3E209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E209C">
              <w:rPr>
                <w:rFonts w:asciiTheme="minorHAnsi" w:hAnsiTheme="minorHAnsi"/>
                <w:b/>
                <w:sz w:val="22"/>
                <w:szCs w:val="22"/>
              </w:rPr>
              <w:t>Zasilanie</w:t>
            </w:r>
          </w:p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Zasilacz sieciowy 230V/50Hz.</w:t>
            </w:r>
          </w:p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Dodatkowo zasilanie akumulatorowe w jednostce głównej lub w module transportowym; czas pracy na akumulatorze min 120 minut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Default="003E209C" w:rsidP="003E209C">
            <w:pPr>
              <w:jc w:val="center"/>
            </w:pPr>
            <w:r w:rsidRPr="00C75A93"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209C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3E209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E209C">
              <w:rPr>
                <w:rFonts w:asciiTheme="minorHAnsi" w:hAnsiTheme="minorHAnsi"/>
                <w:b/>
                <w:sz w:val="22"/>
                <w:szCs w:val="22"/>
              </w:rPr>
              <w:t>Ekran</w:t>
            </w:r>
          </w:p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Ekran kolorowy TFT o wysokiej rozdzielczości min. 1200 x 700 pikseli, przekątna min 15 cali.</w:t>
            </w:r>
          </w:p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Duże, czytelne odczyty numeryczne oraz krzywe dynamiczne.</w:t>
            </w:r>
          </w:p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Możliwość dopasowania zawartości ekranu do aktualnych potrzeb użytkownika bez udziału serwisu.</w:t>
            </w:r>
          </w:p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Możliwość zatrzymania przebiegów na ekranie.</w:t>
            </w:r>
          </w:p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Możliwość zapisania w pamięci własnych układów ekranu utworzonych przez użytkownika (min 10 konfiguracji) bez udziału serwisu.</w:t>
            </w:r>
          </w:p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Regulacja jasności ekranu.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Default="003E209C" w:rsidP="003E209C">
            <w:pPr>
              <w:jc w:val="center"/>
            </w:pPr>
            <w:r w:rsidRPr="00C75A93"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209C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3E209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E209C">
              <w:rPr>
                <w:rFonts w:asciiTheme="minorHAnsi" w:hAnsiTheme="minorHAnsi"/>
                <w:b/>
                <w:sz w:val="22"/>
                <w:szCs w:val="22"/>
              </w:rPr>
              <w:t>Obsługa</w:t>
            </w:r>
          </w:p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Dostęp do wszystkich funkcji monitora za pomocą ekranu dotykowego i menu w języku polskim.</w:t>
            </w:r>
          </w:p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Pamięć różnych ustawień parametrów kardiomonitora z możliwością dowolnego przywoływania bez przerywania pracy – min 10 różnych profili.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Default="003E209C" w:rsidP="003E209C">
            <w:pPr>
              <w:jc w:val="center"/>
            </w:pPr>
            <w:r w:rsidRPr="00C75A93"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209C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3E209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E209C">
              <w:rPr>
                <w:rFonts w:asciiTheme="minorHAnsi" w:hAnsiTheme="minorHAnsi"/>
                <w:b/>
                <w:sz w:val="22"/>
                <w:szCs w:val="22"/>
              </w:rPr>
              <w:t>Komunikacja</w:t>
            </w:r>
          </w:p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 xml:space="preserve">Wszystkie kardiomonitory muszą być przygotowane do włączenia w system centralnego monitorowania posiadany przez </w:t>
            </w:r>
            <w:bookmarkStart w:id="0" w:name="_GoBack"/>
            <w:bookmarkEnd w:id="0"/>
            <w:r w:rsidRPr="003E209C">
              <w:rPr>
                <w:rFonts w:asciiTheme="minorHAnsi" w:hAnsiTheme="minorHAnsi"/>
                <w:sz w:val="22"/>
                <w:szCs w:val="22"/>
              </w:rPr>
              <w:t>Zamawiającego.</w:t>
            </w:r>
          </w:p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Możliwość wydruków funkcji życiowych i raportów z poziomu kardiomonitora na centralnej drukarce.</w:t>
            </w:r>
          </w:p>
          <w:p w:rsidR="003E209C" w:rsidRPr="003E209C" w:rsidRDefault="003E209C" w:rsidP="003E209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 xml:space="preserve">Wbudowane min 3 porty USB do podłączenia np. klawiatury, czytnika kodów, myszy </w:t>
            </w:r>
            <w:proofErr w:type="spellStart"/>
            <w:r w:rsidRPr="003E209C">
              <w:rPr>
                <w:rFonts w:asciiTheme="minorHAnsi" w:hAnsiTheme="minorHAnsi"/>
                <w:sz w:val="22"/>
                <w:szCs w:val="22"/>
              </w:rPr>
              <w:t>itp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Default="003E209C" w:rsidP="003E209C">
            <w:pPr>
              <w:jc w:val="center"/>
            </w:pPr>
            <w:r w:rsidRPr="00C75A93"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209C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3E209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E209C">
              <w:rPr>
                <w:rFonts w:asciiTheme="minorHAnsi" w:hAnsiTheme="minorHAnsi"/>
                <w:b/>
                <w:sz w:val="22"/>
                <w:szCs w:val="22"/>
              </w:rPr>
              <w:t>Alarmy</w:t>
            </w:r>
          </w:p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 xml:space="preserve">Alarmy dźwiękowe i wizualne wszystkich monitorowanych parametrów oraz zaburzeń rytmu </w:t>
            </w:r>
            <w:r w:rsidRPr="003E209C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serca. </w:t>
            </w:r>
          </w:p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Możliwość zawieszania alarmów dźwiękowych na wybrany okres czasu od 1 do 5 minut oraz na stałe.</w:t>
            </w:r>
          </w:p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Możliwość wyłączania alarmów poszczególnych parametrów.</w:t>
            </w:r>
          </w:p>
          <w:p w:rsidR="003E209C" w:rsidRPr="003E209C" w:rsidRDefault="003E209C" w:rsidP="003E209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Zapamiętywanie zdarzeń alarmowych wraz z odcinkami krzywych dynamicznych (min 4 krzywe)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Default="003E209C" w:rsidP="003E209C">
            <w:pPr>
              <w:jc w:val="center"/>
            </w:pPr>
            <w:r w:rsidRPr="00C75A93">
              <w:rPr>
                <w:rFonts w:asciiTheme="minorHAnsi" w:hAnsiTheme="minorHAnsi"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209C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3E209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Regulacja głośności alarmów dźwiękowych z zabezpieczeniem przed całkowitym wyciszeniem.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Default="003E209C" w:rsidP="003E209C">
            <w:pPr>
              <w:jc w:val="center"/>
            </w:pPr>
            <w:r w:rsidRPr="00C75A93"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209C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b/>
                <w:sz w:val="22"/>
                <w:szCs w:val="22"/>
              </w:rPr>
              <w:t>Parametry monitorowane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Default="003E209C" w:rsidP="003E209C">
            <w:pPr>
              <w:jc w:val="center"/>
            </w:pPr>
            <w:r>
              <w:rPr>
                <w:rFonts w:asciiTheme="minorHAnsi" w:hAnsiTheme="minorHAnsi" w:cs="Calibri"/>
                <w:sz w:val="22"/>
                <w:szCs w:val="22"/>
              </w:rPr>
              <w:t>xxx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209C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3E209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E209C">
              <w:rPr>
                <w:rFonts w:asciiTheme="minorHAnsi" w:hAnsiTheme="minorHAnsi"/>
                <w:b/>
                <w:sz w:val="22"/>
                <w:szCs w:val="22"/>
              </w:rPr>
              <w:t>EKG – w każdym kardiomonitorze</w:t>
            </w:r>
          </w:p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Możliwość prezentacji 3, 7 i 12 odprowadzeń EKG z maksymalnie 6 elektrod.</w:t>
            </w:r>
          </w:p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Pomiar HR w zakresie min 15-300 /min z dokładnością +/-1%</w:t>
            </w:r>
          </w:p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Alarm niskiej i wysokiej wartości HR.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Default="003E209C" w:rsidP="003E209C">
            <w:pPr>
              <w:jc w:val="center"/>
            </w:pPr>
            <w:r w:rsidRPr="00C75A93"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209C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Pomiar, prezentacja i alarmy wartości QT i ST we wszystkich odprowadzeniach.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Default="003E209C" w:rsidP="003E209C">
            <w:pPr>
              <w:jc w:val="center"/>
            </w:pPr>
            <w:r w:rsidRPr="00C75A93"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209C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 xml:space="preserve">Rozszerzona analiza i alarmy zaburzeń rytmu, co najmniej </w:t>
            </w:r>
            <w:proofErr w:type="spellStart"/>
            <w:r w:rsidRPr="003E209C">
              <w:rPr>
                <w:rFonts w:asciiTheme="minorHAnsi" w:hAnsiTheme="minorHAnsi"/>
                <w:sz w:val="22"/>
                <w:szCs w:val="22"/>
              </w:rPr>
              <w:t>asystolii</w:t>
            </w:r>
            <w:proofErr w:type="spellEnd"/>
            <w:r w:rsidRPr="003E209C">
              <w:rPr>
                <w:rFonts w:asciiTheme="minorHAnsi" w:hAnsiTheme="minorHAnsi"/>
                <w:sz w:val="22"/>
                <w:szCs w:val="22"/>
              </w:rPr>
              <w:t>, bradykardii, tachykardii, R/T, SV, migotania przedsionków i komór.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Default="003E209C" w:rsidP="003E209C">
            <w:pPr>
              <w:jc w:val="center"/>
            </w:pPr>
            <w:r w:rsidRPr="00C75A93"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209C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3E209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E209C">
              <w:rPr>
                <w:rFonts w:asciiTheme="minorHAnsi" w:hAnsiTheme="minorHAnsi"/>
                <w:b/>
                <w:sz w:val="22"/>
                <w:szCs w:val="22"/>
              </w:rPr>
              <w:t>Oddech – w każdym kardiomonitorze</w:t>
            </w:r>
          </w:p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 xml:space="preserve">Pomiar impedancyjny liczby oddechów w zakresie min 0-120 </w:t>
            </w:r>
            <w:proofErr w:type="spellStart"/>
            <w:r w:rsidRPr="003E209C">
              <w:rPr>
                <w:rFonts w:asciiTheme="minorHAnsi" w:hAnsiTheme="minorHAnsi"/>
                <w:sz w:val="22"/>
                <w:szCs w:val="22"/>
              </w:rPr>
              <w:t>odd</w:t>
            </w:r>
            <w:proofErr w:type="spellEnd"/>
            <w:r w:rsidRPr="003E209C">
              <w:rPr>
                <w:rFonts w:asciiTheme="minorHAnsi" w:hAnsiTheme="minorHAnsi"/>
                <w:sz w:val="22"/>
                <w:szCs w:val="22"/>
              </w:rPr>
              <w:t xml:space="preserve">/min z dokładnością nie gorszą niż +/- 1 </w:t>
            </w:r>
            <w:proofErr w:type="spellStart"/>
            <w:r w:rsidRPr="003E209C">
              <w:rPr>
                <w:rFonts w:asciiTheme="minorHAnsi" w:hAnsiTheme="minorHAnsi"/>
                <w:sz w:val="22"/>
                <w:szCs w:val="22"/>
              </w:rPr>
              <w:t>odd</w:t>
            </w:r>
            <w:proofErr w:type="spellEnd"/>
            <w:r w:rsidRPr="003E209C">
              <w:rPr>
                <w:rFonts w:asciiTheme="minorHAnsi" w:hAnsiTheme="minorHAnsi"/>
                <w:sz w:val="22"/>
                <w:szCs w:val="22"/>
              </w:rPr>
              <w:t>/min.</w:t>
            </w:r>
          </w:p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Regulowane opóźnienie alarmu bezdechu.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Default="003E209C" w:rsidP="003E209C">
            <w:pPr>
              <w:jc w:val="center"/>
            </w:pPr>
            <w:r w:rsidRPr="00C75A93"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209C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3E209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E209C">
              <w:rPr>
                <w:rFonts w:asciiTheme="minorHAnsi" w:hAnsiTheme="minorHAnsi"/>
                <w:b/>
                <w:sz w:val="22"/>
                <w:szCs w:val="22"/>
              </w:rPr>
              <w:t>SpO2 – w każdym kardiomonitorze</w:t>
            </w:r>
          </w:p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 xml:space="preserve">Pomiar w technologii o udokumentowanej odporności na zakłócenia: </w:t>
            </w:r>
            <w:proofErr w:type="spellStart"/>
            <w:r w:rsidRPr="003E209C">
              <w:rPr>
                <w:rFonts w:asciiTheme="minorHAnsi" w:hAnsiTheme="minorHAnsi"/>
                <w:sz w:val="22"/>
                <w:szCs w:val="22"/>
              </w:rPr>
              <w:t>Nellcor</w:t>
            </w:r>
            <w:proofErr w:type="spellEnd"/>
            <w:r w:rsidRPr="003E209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E209C">
              <w:rPr>
                <w:rFonts w:asciiTheme="minorHAnsi" w:hAnsiTheme="minorHAnsi"/>
                <w:sz w:val="22"/>
                <w:szCs w:val="22"/>
              </w:rPr>
              <w:t>Oximax</w:t>
            </w:r>
            <w:proofErr w:type="spellEnd"/>
            <w:r w:rsidRPr="003E209C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E209C">
              <w:rPr>
                <w:rFonts w:asciiTheme="minorHAnsi" w:hAnsiTheme="minorHAnsi"/>
                <w:sz w:val="22"/>
                <w:szCs w:val="22"/>
              </w:rPr>
              <w:t>Masimo</w:t>
            </w:r>
            <w:proofErr w:type="spellEnd"/>
            <w:r w:rsidRPr="003E209C">
              <w:rPr>
                <w:rFonts w:asciiTheme="minorHAnsi" w:hAnsiTheme="minorHAnsi"/>
                <w:sz w:val="22"/>
                <w:szCs w:val="22"/>
              </w:rPr>
              <w:t xml:space="preserve"> lub FAST.</w:t>
            </w:r>
          </w:p>
          <w:p w:rsidR="003E209C" w:rsidRPr="003E209C" w:rsidRDefault="00E8176F" w:rsidP="003E209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Pomiar SpO2 w zakresie min 5</w:t>
            </w:r>
            <w:r w:rsidR="003E209C" w:rsidRPr="003E209C">
              <w:rPr>
                <w:rFonts w:asciiTheme="minorHAnsi" w:hAnsiTheme="minorHAnsi"/>
                <w:sz w:val="22"/>
                <w:szCs w:val="22"/>
              </w:rPr>
              <w:t>0-100% z dokładnością nie gorszą niż +/-2%</w:t>
            </w:r>
          </w:p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Pomiar tętna (PR) w zakresie min 30-250 /min z dokładnością nie gorszą niż +/-2%</w:t>
            </w:r>
          </w:p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 xml:space="preserve">Możliwość stosowania czujników różnych producentów (co najmniej </w:t>
            </w:r>
            <w:proofErr w:type="spellStart"/>
            <w:r w:rsidRPr="003E209C">
              <w:rPr>
                <w:rFonts w:asciiTheme="minorHAnsi" w:hAnsiTheme="minorHAnsi"/>
                <w:sz w:val="22"/>
                <w:szCs w:val="22"/>
              </w:rPr>
              <w:t>Nellcor</w:t>
            </w:r>
            <w:proofErr w:type="spellEnd"/>
            <w:r w:rsidRPr="003E209C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3E209C">
              <w:rPr>
                <w:rFonts w:asciiTheme="minorHAnsi" w:hAnsiTheme="minorHAnsi"/>
                <w:sz w:val="22"/>
                <w:szCs w:val="22"/>
              </w:rPr>
              <w:t>Masimo</w:t>
            </w:r>
            <w:proofErr w:type="spellEnd"/>
            <w:r w:rsidRPr="003E209C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Default="003E209C" w:rsidP="003E209C">
            <w:pPr>
              <w:jc w:val="center"/>
            </w:pPr>
            <w:r w:rsidRPr="00C75A93"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209C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 xml:space="preserve">Czujniki SpO2 wielorazowego użytku, odporne na uszkodzenia, wykonane z miękkiego materiału, nie zawierające lateksu i elementów mechanicznych (śrub, sprężyn itp.), z możliwością dezynfekcji przez zanurzenie w płynie. Przewód połączeniowy min 3m.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Default="003E209C" w:rsidP="003E209C">
            <w:pPr>
              <w:jc w:val="center"/>
            </w:pPr>
            <w:r w:rsidRPr="00C75A93"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209C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3E209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E209C">
              <w:rPr>
                <w:rFonts w:asciiTheme="minorHAnsi" w:hAnsiTheme="minorHAnsi"/>
                <w:b/>
                <w:sz w:val="22"/>
                <w:szCs w:val="22"/>
              </w:rPr>
              <w:t>NIBP – w każdym kardiomonitorze</w:t>
            </w:r>
          </w:p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 xml:space="preserve">Pomiar ciśnienia w zakresie min 10-270 </w:t>
            </w:r>
            <w:proofErr w:type="spellStart"/>
            <w:r w:rsidRPr="003E209C">
              <w:rPr>
                <w:rFonts w:asciiTheme="minorHAnsi" w:hAnsiTheme="minorHAnsi"/>
                <w:sz w:val="22"/>
                <w:szCs w:val="22"/>
              </w:rPr>
              <w:t>mmHg</w:t>
            </w:r>
            <w:proofErr w:type="spellEnd"/>
            <w:r w:rsidRPr="003E209C">
              <w:rPr>
                <w:rFonts w:asciiTheme="minorHAnsi" w:hAnsiTheme="minorHAnsi"/>
                <w:sz w:val="22"/>
                <w:szCs w:val="22"/>
              </w:rPr>
              <w:t xml:space="preserve">, maksymalny błąd średni nie większy niż 5 </w:t>
            </w:r>
            <w:proofErr w:type="spellStart"/>
            <w:r w:rsidRPr="003E209C">
              <w:rPr>
                <w:rFonts w:asciiTheme="minorHAnsi" w:hAnsiTheme="minorHAnsi"/>
                <w:sz w:val="22"/>
                <w:szCs w:val="22"/>
              </w:rPr>
              <w:t>mmHg</w:t>
            </w:r>
            <w:proofErr w:type="spellEnd"/>
          </w:p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Typowy czas pomiaru nie dłuższy niż 30 sekund</w:t>
            </w:r>
          </w:p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Programowane odstępy między pomiarami automatycznymi w zakresie min od 1 minuty do 60 minut</w:t>
            </w:r>
          </w:p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 xml:space="preserve">Funkcja </w:t>
            </w:r>
            <w:proofErr w:type="spellStart"/>
            <w:r w:rsidRPr="003E209C">
              <w:rPr>
                <w:rFonts w:asciiTheme="minorHAnsi" w:hAnsiTheme="minorHAnsi"/>
                <w:sz w:val="22"/>
                <w:szCs w:val="22"/>
              </w:rPr>
              <w:t>stazy</w:t>
            </w:r>
            <w:proofErr w:type="spellEnd"/>
            <w:r w:rsidRPr="003E209C">
              <w:rPr>
                <w:rFonts w:asciiTheme="minorHAnsi" w:hAnsiTheme="minorHAnsi"/>
                <w:sz w:val="22"/>
                <w:szCs w:val="22"/>
              </w:rPr>
              <w:t xml:space="preserve"> ułatwiająca nakłucie żyły.</w:t>
            </w:r>
          </w:p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Zabezpieczenie przed zbyt wysokim ciśnieniem w mankiecie.</w:t>
            </w:r>
          </w:p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Min 3 mankiety wielorazowe w różnych rozmiarach oraz przewód do mankietów (min 2 m) na każdy monitor.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Default="003E209C" w:rsidP="003E209C">
            <w:pPr>
              <w:jc w:val="center"/>
            </w:pPr>
            <w:r w:rsidRPr="00C75A93"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209C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3E209C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Wyświetlanie tabeli zawierającej wyniki poprzednich pomiarów ciśnienia na ekranie głównym obok aktualnie mierzonych wartości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Default="003E209C" w:rsidP="003E209C">
            <w:pPr>
              <w:jc w:val="center"/>
            </w:pPr>
            <w:r w:rsidRPr="00C75A93"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209C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Pr="003E209C" w:rsidRDefault="003E209C" w:rsidP="005C330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E209C">
              <w:rPr>
                <w:rFonts w:asciiTheme="minorHAnsi" w:hAnsiTheme="minorHAnsi"/>
                <w:b/>
                <w:sz w:val="22"/>
                <w:szCs w:val="22"/>
              </w:rPr>
              <w:t>Temperatura – pomiar w 2 kanałach</w:t>
            </w:r>
          </w:p>
          <w:p w:rsidR="003E209C" w:rsidRPr="003E209C" w:rsidRDefault="003E209C" w:rsidP="005C3303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Pomiar w zakresie min 25-45°C, dokładność nie gorsza niż 0,1°C</w:t>
            </w:r>
          </w:p>
          <w:p w:rsidR="003E209C" w:rsidRPr="003E209C" w:rsidRDefault="003E209C" w:rsidP="005C3303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Czujnik powierzchniowy lub głęboki do każdego kardiomonitora.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Default="003E209C" w:rsidP="003E209C">
            <w:pPr>
              <w:jc w:val="center"/>
            </w:pPr>
            <w:r w:rsidRPr="00C75A93"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209C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Pr="003E209C" w:rsidRDefault="003E209C" w:rsidP="005C330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E209C">
              <w:rPr>
                <w:rFonts w:asciiTheme="minorHAnsi" w:hAnsiTheme="minorHAnsi"/>
                <w:b/>
                <w:sz w:val="22"/>
                <w:szCs w:val="22"/>
              </w:rPr>
              <w:t>Inwazyjny pomiar ciśnienia (IBP) – pomiar w 2 kanałach</w:t>
            </w:r>
          </w:p>
          <w:p w:rsidR="003E209C" w:rsidRPr="003E209C" w:rsidRDefault="003E209C" w:rsidP="005C3303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 xml:space="preserve">Pomiar w zakresie min od -40 do +300 </w:t>
            </w:r>
            <w:proofErr w:type="spellStart"/>
            <w:r w:rsidRPr="003E209C">
              <w:rPr>
                <w:rFonts w:asciiTheme="minorHAnsi" w:hAnsiTheme="minorHAnsi"/>
                <w:sz w:val="22"/>
                <w:szCs w:val="22"/>
              </w:rPr>
              <w:t>mmHg</w:t>
            </w:r>
            <w:proofErr w:type="spellEnd"/>
            <w:r w:rsidRPr="003E209C">
              <w:rPr>
                <w:rFonts w:asciiTheme="minorHAnsi" w:hAnsiTheme="minorHAnsi"/>
                <w:sz w:val="22"/>
                <w:szCs w:val="22"/>
              </w:rPr>
              <w:t>, dokładność całkowita (z przetwornikiem) nie gorsza niż +/-4% lub +/-4mmHg</w:t>
            </w:r>
          </w:p>
          <w:p w:rsidR="003E209C" w:rsidRPr="003E209C" w:rsidRDefault="003E209C" w:rsidP="005C3303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 xml:space="preserve">Przewód pomiarowy oraz zestaw min 10 przetworników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Default="003E209C" w:rsidP="003E209C">
            <w:pPr>
              <w:jc w:val="center"/>
            </w:pPr>
            <w:r w:rsidRPr="00C75A93"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209C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Pr="003E209C" w:rsidRDefault="003E209C" w:rsidP="005C3303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b/>
                <w:sz w:val="22"/>
                <w:szCs w:val="22"/>
              </w:rPr>
              <w:t>Monitorowanie zwiotczenia (NMT) w każdym kardiomonitorze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Default="003E209C" w:rsidP="003E209C">
            <w:pPr>
              <w:jc w:val="center"/>
            </w:pPr>
            <w:r w:rsidRPr="00C75A93"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209C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Pr="003E209C" w:rsidRDefault="003E209C" w:rsidP="005C330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E209C">
              <w:rPr>
                <w:rFonts w:asciiTheme="minorHAnsi" w:hAnsiTheme="minorHAnsi"/>
                <w:b/>
                <w:sz w:val="22"/>
                <w:szCs w:val="22"/>
              </w:rPr>
              <w:t>Monitorowanie głębokości znieczulenia (BIS) w jednym monitorze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Default="003E209C" w:rsidP="003E209C">
            <w:pPr>
              <w:jc w:val="center"/>
            </w:pPr>
            <w:r w:rsidRPr="00C75A93"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209C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Pr="003E209C" w:rsidRDefault="003E209C" w:rsidP="005C330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E209C">
              <w:rPr>
                <w:rFonts w:asciiTheme="minorHAnsi" w:hAnsiTheme="minorHAnsi"/>
                <w:b/>
                <w:sz w:val="22"/>
                <w:szCs w:val="22"/>
              </w:rPr>
              <w:t>Monitorowanie rzutu serca (</w:t>
            </w:r>
            <w:proofErr w:type="spellStart"/>
            <w:r w:rsidRPr="003E209C">
              <w:rPr>
                <w:rFonts w:asciiTheme="minorHAnsi" w:hAnsiTheme="minorHAnsi"/>
                <w:b/>
                <w:sz w:val="22"/>
                <w:szCs w:val="22"/>
              </w:rPr>
              <w:t>PiCCO</w:t>
            </w:r>
            <w:proofErr w:type="spellEnd"/>
            <w:r w:rsidRPr="003E209C">
              <w:rPr>
                <w:rFonts w:asciiTheme="minorHAnsi" w:hAnsiTheme="minorHAnsi"/>
                <w:b/>
                <w:sz w:val="22"/>
                <w:szCs w:val="22"/>
              </w:rPr>
              <w:t>) w jednym monitorze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Default="003E209C" w:rsidP="003E209C">
            <w:pPr>
              <w:jc w:val="center"/>
            </w:pPr>
            <w:r w:rsidRPr="00C75A93"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209C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Pr="003E209C" w:rsidRDefault="003E209C" w:rsidP="005C330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E209C">
              <w:rPr>
                <w:rFonts w:asciiTheme="minorHAnsi" w:hAnsiTheme="minorHAnsi"/>
                <w:b/>
                <w:sz w:val="22"/>
                <w:szCs w:val="22"/>
              </w:rPr>
              <w:t>Pozostałe parametry: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Default="003E209C" w:rsidP="003E209C">
            <w:pPr>
              <w:jc w:val="center"/>
            </w:pPr>
            <w:r>
              <w:rPr>
                <w:rFonts w:asciiTheme="minorHAnsi" w:hAnsiTheme="minorHAnsi" w:cs="Calibri"/>
                <w:sz w:val="22"/>
                <w:szCs w:val="22"/>
              </w:rPr>
              <w:t>xxx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209C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Pr="003E209C" w:rsidRDefault="003E209C" w:rsidP="005C3303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Możliwość rozbudowy</w:t>
            </w:r>
            <w:r w:rsidR="00BC136C">
              <w:rPr>
                <w:rFonts w:asciiTheme="minorHAnsi" w:hAnsiTheme="minorHAnsi"/>
                <w:sz w:val="22"/>
                <w:szCs w:val="22"/>
              </w:rPr>
              <w:t xml:space="preserve"> w przyszłości </w:t>
            </w:r>
            <w:r w:rsidRPr="003E209C">
              <w:rPr>
                <w:rFonts w:asciiTheme="minorHAnsi" w:hAnsiTheme="minorHAnsi"/>
                <w:sz w:val="22"/>
                <w:szCs w:val="22"/>
              </w:rPr>
              <w:t xml:space="preserve"> o dostęp na ekranie kardiomonitora do danych ze szpitalnego systemu informatycznego (np. wyników badań laboratoryjnych, obrazowych itp.)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Default="003E209C" w:rsidP="003E209C">
            <w:pPr>
              <w:jc w:val="center"/>
            </w:pPr>
            <w:r w:rsidRPr="00C75A93"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209C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Pr="003E209C" w:rsidRDefault="003E209C" w:rsidP="005C3303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Trendy graficzne i tabelaryczne mierzonych parametrów z okresu min 24 godzin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Default="003E209C" w:rsidP="003E209C">
            <w:pPr>
              <w:jc w:val="center"/>
            </w:pPr>
            <w:r w:rsidRPr="00C75A93"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209C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Pr="003E209C" w:rsidRDefault="003E209C" w:rsidP="005C3303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Możliwość rozbudowy</w:t>
            </w:r>
            <w:r w:rsidR="00BC136C">
              <w:rPr>
                <w:rFonts w:asciiTheme="minorHAnsi" w:hAnsiTheme="minorHAnsi"/>
                <w:sz w:val="22"/>
                <w:szCs w:val="22"/>
              </w:rPr>
              <w:t xml:space="preserve"> w przyszłości </w:t>
            </w:r>
            <w:r w:rsidR="00BC136C" w:rsidRPr="003E209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E209C">
              <w:rPr>
                <w:rFonts w:asciiTheme="minorHAnsi" w:hAnsiTheme="minorHAnsi"/>
                <w:sz w:val="22"/>
                <w:szCs w:val="22"/>
              </w:rPr>
              <w:t>o bezprzewodową komunikację z centralą monitorującą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Default="003E209C" w:rsidP="003E209C">
            <w:pPr>
              <w:jc w:val="center"/>
            </w:pPr>
            <w:r w:rsidRPr="00C75A93"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209C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Pr="003E209C" w:rsidRDefault="003E209C" w:rsidP="005C3303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>Możliwość zainstalowania</w:t>
            </w:r>
            <w:r w:rsidR="00BC136C">
              <w:rPr>
                <w:rFonts w:asciiTheme="minorHAnsi" w:hAnsiTheme="minorHAnsi"/>
                <w:sz w:val="22"/>
                <w:szCs w:val="22"/>
              </w:rPr>
              <w:t xml:space="preserve"> w przyszłości </w:t>
            </w:r>
            <w:r w:rsidR="00BC136C" w:rsidRPr="003E209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E209C">
              <w:rPr>
                <w:rFonts w:asciiTheme="minorHAnsi" w:hAnsiTheme="minorHAnsi"/>
                <w:sz w:val="22"/>
                <w:szCs w:val="22"/>
              </w:rPr>
              <w:t xml:space="preserve">oprogramowania do wykrywania i wspomagania leczenia </w:t>
            </w:r>
            <w:proofErr w:type="spellStart"/>
            <w:r w:rsidRPr="003E209C">
              <w:rPr>
                <w:rFonts w:asciiTheme="minorHAnsi" w:hAnsiTheme="minorHAnsi"/>
                <w:sz w:val="22"/>
                <w:szCs w:val="22"/>
              </w:rPr>
              <w:t>sepsy</w:t>
            </w:r>
            <w:proofErr w:type="spellEnd"/>
            <w:r w:rsidRPr="003E209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Default="003E209C" w:rsidP="003E209C">
            <w:pPr>
              <w:jc w:val="center"/>
            </w:pPr>
            <w:r w:rsidRPr="00C75A93"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209C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Pr="003E209C" w:rsidRDefault="003E209C" w:rsidP="005C3303">
            <w:pPr>
              <w:rPr>
                <w:rFonts w:asciiTheme="minorHAnsi" w:hAnsiTheme="minorHAnsi"/>
                <w:sz w:val="22"/>
                <w:szCs w:val="22"/>
              </w:rPr>
            </w:pPr>
            <w:r w:rsidRPr="003E209C">
              <w:rPr>
                <w:rFonts w:asciiTheme="minorHAnsi" w:hAnsiTheme="minorHAnsi"/>
                <w:sz w:val="22"/>
                <w:szCs w:val="22"/>
              </w:rPr>
              <w:t xml:space="preserve">Możliwość rozbudowy </w:t>
            </w:r>
            <w:r w:rsidR="00BC136C">
              <w:rPr>
                <w:rFonts w:asciiTheme="minorHAnsi" w:hAnsiTheme="minorHAnsi"/>
                <w:sz w:val="22"/>
                <w:szCs w:val="22"/>
              </w:rPr>
              <w:t xml:space="preserve">w przyszłości </w:t>
            </w:r>
            <w:r w:rsidR="00BC136C" w:rsidRPr="003E209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E209C">
              <w:rPr>
                <w:rFonts w:asciiTheme="minorHAnsi" w:hAnsiTheme="minorHAnsi"/>
                <w:sz w:val="22"/>
                <w:szCs w:val="22"/>
              </w:rPr>
              <w:t>o funkcję odbierania i prezentacji danych z aparatów do znieczulenia różnych producentów, w tym prezentację pętli oddechowych (ciśnienie-objętość, ciśnienie-przepływ, objętość-przepływ) i wydruk raportów pętli.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09C" w:rsidRDefault="003E209C" w:rsidP="003E209C">
            <w:pPr>
              <w:jc w:val="center"/>
            </w:pPr>
            <w:r w:rsidRPr="00C75A93"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9C" w:rsidRPr="003E209C" w:rsidRDefault="003E209C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31D42" w:rsidTr="009B1A4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42" w:rsidRPr="003E209C" w:rsidRDefault="00E31D42" w:rsidP="00074282">
            <w:pPr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42" w:rsidRPr="00894303" w:rsidRDefault="00E31D42" w:rsidP="005C3303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42" w:rsidRPr="00B03E54" w:rsidRDefault="00E31D42" w:rsidP="005C3303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36 miesięcy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D42" w:rsidRPr="003E209C" w:rsidRDefault="00E31D42" w:rsidP="005C330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23004" w:rsidRDefault="00023004" w:rsidP="00E648C3">
      <w:pPr>
        <w:pStyle w:val="NormalnyWeb"/>
        <w:spacing w:after="0"/>
        <w:rPr>
          <w:rFonts w:ascii="Arial" w:hAnsi="Arial" w:cs="Arial"/>
          <w:i/>
          <w:iCs/>
          <w:sz w:val="16"/>
          <w:szCs w:val="16"/>
        </w:rPr>
      </w:pPr>
    </w:p>
    <w:p w:rsidR="00E648C3" w:rsidRPr="009B1A4C" w:rsidRDefault="00E648C3" w:rsidP="00E648C3">
      <w:pPr>
        <w:pStyle w:val="NormalnyWeb"/>
        <w:spacing w:after="0"/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023004" w:rsidRDefault="00023004" w:rsidP="00023004">
      <w:pPr>
        <w:pStyle w:val="NormalnyWeb"/>
        <w:spacing w:after="0"/>
        <w:rPr>
          <w:rFonts w:ascii="Arial" w:hAnsi="Arial" w:cs="Arial"/>
          <w:color w:val="000000"/>
        </w:rPr>
      </w:pPr>
    </w:p>
    <w:p w:rsidR="00023004" w:rsidRDefault="00023004" w:rsidP="00023004">
      <w:pPr>
        <w:pStyle w:val="NormalnyWeb"/>
        <w:spacing w:after="0"/>
      </w:pPr>
      <w:r>
        <w:rPr>
          <w:rFonts w:ascii="Arial" w:hAnsi="Arial" w:cs="Arial"/>
          <w:color w:val="000000"/>
        </w:rPr>
        <w:t>..................................................                                 .....................................................</w:t>
      </w:r>
    </w:p>
    <w:p w:rsidR="00023004" w:rsidRDefault="00023004" w:rsidP="00023004">
      <w:pPr>
        <w:pStyle w:val="NormalnyWeb"/>
        <w:spacing w:after="0"/>
      </w:pPr>
      <w:r>
        <w:rPr>
          <w:rFonts w:ascii="Arial" w:hAnsi="Arial" w:cs="Arial"/>
          <w:i/>
          <w:iCs/>
          <w:sz w:val="16"/>
          <w:szCs w:val="16"/>
        </w:rPr>
        <w:t>miejscowość i data                                                                                                               p</w:t>
      </w:r>
      <w:r>
        <w:rPr>
          <w:rFonts w:ascii="Arial" w:hAnsi="Arial" w:cs="Arial"/>
          <w:i/>
          <w:iCs/>
          <w:color w:val="000000"/>
          <w:sz w:val="16"/>
          <w:szCs w:val="16"/>
        </w:rPr>
        <w:t>odpis i pieczątka upoważnionego</w:t>
      </w:r>
    </w:p>
    <w:p w:rsidR="00074282" w:rsidRPr="00023004" w:rsidRDefault="00023004" w:rsidP="00023004">
      <w:pPr>
        <w:pStyle w:val="NormalnyWeb"/>
        <w:spacing w:after="0"/>
        <w:ind w:left="5664" w:firstLine="708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przedstawiciela wykonawcy</w:t>
      </w:r>
    </w:p>
    <w:sectPr w:rsidR="00074282" w:rsidRPr="00023004" w:rsidSect="007E05CF">
      <w:headerReference w:type="default" r:id="rId8"/>
      <w:footerReference w:type="default" r:id="rId9"/>
      <w:pgSz w:w="11906" w:h="16838"/>
      <w:pgMar w:top="1106" w:right="1417" w:bottom="1417" w:left="1417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BD8" w:rsidRDefault="006B1BD8">
      <w:r>
        <w:separator/>
      </w:r>
    </w:p>
  </w:endnote>
  <w:endnote w:type="continuationSeparator" w:id="0">
    <w:p w:rsidR="006B1BD8" w:rsidRDefault="006B1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303" w:rsidRDefault="005C3303">
    <w:pPr>
      <w:pStyle w:val="Stopka"/>
      <w:jc w:val="right"/>
    </w:pPr>
    <w:r>
      <w:t xml:space="preserve">Strona </w:t>
    </w:r>
    <w:r w:rsidR="007D1554">
      <w:rPr>
        <w:b/>
      </w:rPr>
      <w:fldChar w:fldCharType="begin"/>
    </w:r>
    <w:r>
      <w:rPr>
        <w:b/>
      </w:rPr>
      <w:instrText>PAGE</w:instrText>
    </w:r>
    <w:r w:rsidR="007D1554">
      <w:rPr>
        <w:b/>
      </w:rPr>
      <w:fldChar w:fldCharType="separate"/>
    </w:r>
    <w:r w:rsidR="005714FC">
      <w:rPr>
        <w:b/>
        <w:noProof/>
      </w:rPr>
      <w:t>7</w:t>
    </w:r>
    <w:r w:rsidR="007D1554">
      <w:rPr>
        <w:b/>
      </w:rPr>
      <w:fldChar w:fldCharType="end"/>
    </w:r>
    <w:r>
      <w:t xml:space="preserve"> z </w:t>
    </w:r>
    <w:r w:rsidR="007D1554">
      <w:rPr>
        <w:b/>
      </w:rPr>
      <w:fldChar w:fldCharType="begin"/>
    </w:r>
    <w:r>
      <w:rPr>
        <w:b/>
      </w:rPr>
      <w:instrText>NUMPAGES</w:instrText>
    </w:r>
    <w:r w:rsidR="007D1554">
      <w:rPr>
        <w:b/>
      </w:rPr>
      <w:fldChar w:fldCharType="separate"/>
    </w:r>
    <w:r w:rsidR="005714FC">
      <w:rPr>
        <w:b/>
        <w:noProof/>
      </w:rPr>
      <w:t>7</w:t>
    </w:r>
    <w:r w:rsidR="007D1554">
      <w:rPr>
        <w:b/>
      </w:rPr>
      <w:fldChar w:fldCharType="end"/>
    </w:r>
  </w:p>
  <w:p w:rsidR="005C3303" w:rsidRDefault="005C33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BD8" w:rsidRDefault="006B1BD8">
      <w:r>
        <w:separator/>
      </w:r>
    </w:p>
  </w:footnote>
  <w:footnote w:type="continuationSeparator" w:id="0">
    <w:p w:rsidR="006B1BD8" w:rsidRDefault="006B1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303" w:rsidRPr="007E05CF" w:rsidRDefault="005C3303">
    <w:pPr>
      <w:pStyle w:val="Nagwek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1A4466"/>
    <w:multiLevelType w:val="hybridMultilevel"/>
    <w:tmpl w:val="9752A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214CD"/>
    <w:multiLevelType w:val="hybridMultilevel"/>
    <w:tmpl w:val="A5BC8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032FE"/>
    <w:multiLevelType w:val="hybridMultilevel"/>
    <w:tmpl w:val="E5E666E4"/>
    <w:lvl w:ilvl="0" w:tplc="D1BCA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83EA2"/>
    <w:multiLevelType w:val="hybridMultilevel"/>
    <w:tmpl w:val="227C4AFE"/>
    <w:lvl w:ilvl="0" w:tplc="7D3829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0514C"/>
    <w:multiLevelType w:val="hybridMultilevel"/>
    <w:tmpl w:val="34AE452A"/>
    <w:lvl w:ilvl="0" w:tplc="D1BCA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A84"/>
    <w:rsid w:val="000053E3"/>
    <w:rsid w:val="00014204"/>
    <w:rsid w:val="00023004"/>
    <w:rsid w:val="00074282"/>
    <w:rsid w:val="00074807"/>
    <w:rsid w:val="000758E4"/>
    <w:rsid w:val="00087A9A"/>
    <w:rsid w:val="000B795F"/>
    <w:rsid w:val="000E31D6"/>
    <w:rsid w:val="000F22DE"/>
    <w:rsid w:val="00104FF3"/>
    <w:rsid w:val="001173DA"/>
    <w:rsid w:val="00174F54"/>
    <w:rsid w:val="001960EF"/>
    <w:rsid w:val="001A01A1"/>
    <w:rsid w:val="001A1B8D"/>
    <w:rsid w:val="001C7AF7"/>
    <w:rsid w:val="001D31AF"/>
    <w:rsid w:val="002131DB"/>
    <w:rsid w:val="0021455A"/>
    <w:rsid w:val="00255E05"/>
    <w:rsid w:val="002E2C7E"/>
    <w:rsid w:val="00324D88"/>
    <w:rsid w:val="00335195"/>
    <w:rsid w:val="00337E36"/>
    <w:rsid w:val="00371557"/>
    <w:rsid w:val="003D3246"/>
    <w:rsid w:val="003D509F"/>
    <w:rsid w:val="003E209C"/>
    <w:rsid w:val="0041586C"/>
    <w:rsid w:val="0043414C"/>
    <w:rsid w:val="004A0A6D"/>
    <w:rsid w:val="004A3AB3"/>
    <w:rsid w:val="004C2E83"/>
    <w:rsid w:val="005542E3"/>
    <w:rsid w:val="005714FC"/>
    <w:rsid w:val="00575DD1"/>
    <w:rsid w:val="00582CF7"/>
    <w:rsid w:val="005A1761"/>
    <w:rsid w:val="005B47B0"/>
    <w:rsid w:val="005C3303"/>
    <w:rsid w:val="005C7305"/>
    <w:rsid w:val="005E5C40"/>
    <w:rsid w:val="005F7FA7"/>
    <w:rsid w:val="0060390C"/>
    <w:rsid w:val="00620A1D"/>
    <w:rsid w:val="00644E70"/>
    <w:rsid w:val="00664566"/>
    <w:rsid w:val="00680DAC"/>
    <w:rsid w:val="00685E77"/>
    <w:rsid w:val="00690A77"/>
    <w:rsid w:val="006A6EF9"/>
    <w:rsid w:val="006B1BD8"/>
    <w:rsid w:val="00704C95"/>
    <w:rsid w:val="007268EE"/>
    <w:rsid w:val="00772A84"/>
    <w:rsid w:val="007A7DD3"/>
    <w:rsid w:val="007D1554"/>
    <w:rsid w:val="007E05CF"/>
    <w:rsid w:val="007E4E75"/>
    <w:rsid w:val="008132FB"/>
    <w:rsid w:val="00827C41"/>
    <w:rsid w:val="0083271E"/>
    <w:rsid w:val="00841E6A"/>
    <w:rsid w:val="008551C8"/>
    <w:rsid w:val="00880D8F"/>
    <w:rsid w:val="00894303"/>
    <w:rsid w:val="008B7DA5"/>
    <w:rsid w:val="00927DF4"/>
    <w:rsid w:val="00973860"/>
    <w:rsid w:val="009B1A4C"/>
    <w:rsid w:val="009C1592"/>
    <w:rsid w:val="00A419C8"/>
    <w:rsid w:val="00A87AA1"/>
    <w:rsid w:val="00B02966"/>
    <w:rsid w:val="00B03E54"/>
    <w:rsid w:val="00B054FF"/>
    <w:rsid w:val="00B57AFF"/>
    <w:rsid w:val="00B737A5"/>
    <w:rsid w:val="00B73D71"/>
    <w:rsid w:val="00B84A41"/>
    <w:rsid w:val="00B86A33"/>
    <w:rsid w:val="00B912F4"/>
    <w:rsid w:val="00BC136C"/>
    <w:rsid w:val="00BC559A"/>
    <w:rsid w:val="00BD3AE1"/>
    <w:rsid w:val="00BF55F6"/>
    <w:rsid w:val="00C04D75"/>
    <w:rsid w:val="00C24AD0"/>
    <w:rsid w:val="00C37B06"/>
    <w:rsid w:val="00C91B05"/>
    <w:rsid w:val="00CA4892"/>
    <w:rsid w:val="00CA6A7C"/>
    <w:rsid w:val="00D06320"/>
    <w:rsid w:val="00D34872"/>
    <w:rsid w:val="00D450BE"/>
    <w:rsid w:val="00DA6B99"/>
    <w:rsid w:val="00DB3BC3"/>
    <w:rsid w:val="00DC026B"/>
    <w:rsid w:val="00DC2A71"/>
    <w:rsid w:val="00DC37CE"/>
    <w:rsid w:val="00DC5089"/>
    <w:rsid w:val="00DD3735"/>
    <w:rsid w:val="00DE1C7A"/>
    <w:rsid w:val="00E0730A"/>
    <w:rsid w:val="00E31D42"/>
    <w:rsid w:val="00E648C3"/>
    <w:rsid w:val="00E70D4D"/>
    <w:rsid w:val="00E8176F"/>
    <w:rsid w:val="00F40872"/>
    <w:rsid w:val="00F91FF0"/>
    <w:rsid w:val="00F92CC4"/>
    <w:rsid w:val="00F9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26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C026B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DC026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DC026B"/>
  </w:style>
  <w:style w:type="character" w:customStyle="1" w:styleId="WW-Absatz-Standardschriftart">
    <w:name w:val="WW-Absatz-Standardschriftart"/>
    <w:rsid w:val="00DC026B"/>
  </w:style>
  <w:style w:type="character" w:customStyle="1" w:styleId="WW-Absatz-Standardschriftart1">
    <w:name w:val="WW-Absatz-Standardschriftart1"/>
    <w:rsid w:val="00DC026B"/>
  </w:style>
  <w:style w:type="character" w:customStyle="1" w:styleId="Domylnaczcionkaakapitu2">
    <w:name w:val="Domyślna czcionka akapitu2"/>
    <w:rsid w:val="00DC026B"/>
  </w:style>
  <w:style w:type="character" w:customStyle="1" w:styleId="WW-Absatz-Standardschriftart11">
    <w:name w:val="WW-Absatz-Standardschriftart11"/>
    <w:rsid w:val="00DC026B"/>
  </w:style>
  <w:style w:type="character" w:customStyle="1" w:styleId="WW8Num3z0">
    <w:name w:val="WW8Num3z0"/>
    <w:rsid w:val="00DC026B"/>
    <w:rPr>
      <w:rFonts w:ascii="Symbol" w:hAnsi="Symbol"/>
    </w:rPr>
  </w:style>
  <w:style w:type="character" w:customStyle="1" w:styleId="WW-Absatz-Standardschriftart111">
    <w:name w:val="WW-Absatz-Standardschriftart111"/>
    <w:rsid w:val="00DC026B"/>
  </w:style>
  <w:style w:type="character" w:customStyle="1" w:styleId="WW-Absatz-Standardschriftart1111">
    <w:name w:val="WW-Absatz-Standardschriftart1111"/>
    <w:rsid w:val="00DC026B"/>
  </w:style>
  <w:style w:type="character" w:customStyle="1" w:styleId="WW-Absatz-Standardschriftart11111">
    <w:name w:val="WW-Absatz-Standardschriftart11111"/>
    <w:rsid w:val="00DC026B"/>
  </w:style>
  <w:style w:type="character" w:customStyle="1" w:styleId="WW-Absatz-Standardschriftart111111">
    <w:name w:val="WW-Absatz-Standardschriftart111111"/>
    <w:rsid w:val="00DC026B"/>
  </w:style>
  <w:style w:type="character" w:customStyle="1" w:styleId="WW-Absatz-Standardschriftart1111111">
    <w:name w:val="WW-Absatz-Standardschriftart1111111"/>
    <w:rsid w:val="00DC026B"/>
  </w:style>
  <w:style w:type="character" w:customStyle="1" w:styleId="WW-Absatz-Standardschriftart11111111">
    <w:name w:val="WW-Absatz-Standardschriftart11111111"/>
    <w:rsid w:val="00DC026B"/>
  </w:style>
  <w:style w:type="character" w:customStyle="1" w:styleId="WW-Absatz-Standardschriftart111111111">
    <w:name w:val="WW-Absatz-Standardschriftart111111111"/>
    <w:rsid w:val="00DC026B"/>
  </w:style>
  <w:style w:type="character" w:customStyle="1" w:styleId="Domylnaczcionkaakapitu1">
    <w:name w:val="Domyślna czcionka akapitu1"/>
    <w:rsid w:val="00DC026B"/>
  </w:style>
  <w:style w:type="character" w:customStyle="1" w:styleId="WW-Absatz-Standardschriftart1111111111">
    <w:name w:val="WW-Absatz-Standardschriftart1111111111"/>
    <w:rsid w:val="00DC026B"/>
  </w:style>
  <w:style w:type="character" w:customStyle="1" w:styleId="WW-Absatz-Standardschriftart11111111111">
    <w:name w:val="WW-Absatz-Standardschriftart11111111111"/>
    <w:rsid w:val="00DC026B"/>
  </w:style>
  <w:style w:type="character" w:customStyle="1" w:styleId="Domylnaczcionkaakapitu3">
    <w:name w:val="Domyślna czcionka akapitu3"/>
    <w:rsid w:val="00DC026B"/>
  </w:style>
  <w:style w:type="character" w:customStyle="1" w:styleId="BalloonTextChar">
    <w:name w:val="Balloon Text Char"/>
    <w:rsid w:val="00DC026B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DC026B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DC026B"/>
    <w:rPr>
      <w:sz w:val="16"/>
      <w:szCs w:val="16"/>
    </w:rPr>
  </w:style>
  <w:style w:type="character" w:customStyle="1" w:styleId="TekstkomentarzaZnak">
    <w:name w:val="Tekst komentarza Znak"/>
    <w:rsid w:val="00DC026B"/>
  </w:style>
  <w:style w:type="character" w:customStyle="1" w:styleId="TematkomentarzaZnak">
    <w:name w:val="Temat komentarza Znak"/>
    <w:rsid w:val="00DC026B"/>
    <w:rPr>
      <w:b/>
      <w:bCs/>
    </w:rPr>
  </w:style>
  <w:style w:type="character" w:customStyle="1" w:styleId="TekstdymkaZnak">
    <w:name w:val="Tekst dymka Znak"/>
    <w:rsid w:val="00DC026B"/>
    <w:rPr>
      <w:rFonts w:ascii="Tahoma" w:hAnsi="Tahoma" w:cs="Tahoma"/>
      <w:sz w:val="16"/>
      <w:szCs w:val="16"/>
    </w:rPr>
  </w:style>
  <w:style w:type="paragraph" w:customStyle="1" w:styleId="Nagwek3">
    <w:name w:val="Nagłówek3"/>
    <w:basedOn w:val="Normalny"/>
    <w:next w:val="Tekstpodstawowy"/>
    <w:rsid w:val="00DC026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C026B"/>
    <w:pPr>
      <w:spacing w:after="120"/>
    </w:pPr>
  </w:style>
  <w:style w:type="paragraph" w:styleId="Lista">
    <w:name w:val="List"/>
    <w:basedOn w:val="Tekstpodstawowy"/>
    <w:rsid w:val="00DC026B"/>
    <w:rPr>
      <w:rFonts w:cs="Tahoma"/>
    </w:rPr>
  </w:style>
  <w:style w:type="paragraph" w:customStyle="1" w:styleId="Podpis3">
    <w:name w:val="Podpis3"/>
    <w:basedOn w:val="Normalny"/>
    <w:rsid w:val="00DC026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C026B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DC026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DC026B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DC026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DC026B"/>
    <w:pPr>
      <w:suppressLineNumbers/>
      <w:spacing w:before="120" w:after="120"/>
    </w:pPr>
    <w:rPr>
      <w:rFonts w:cs="Tahoma"/>
      <w:i/>
      <w:iCs/>
    </w:rPr>
  </w:style>
  <w:style w:type="paragraph" w:customStyle="1" w:styleId="Tekstdymka1">
    <w:name w:val="Tekst dymka1"/>
    <w:basedOn w:val="Normalny"/>
    <w:rsid w:val="00DC026B"/>
    <w:rPr>
      <w:rFonts w:ascii="Tahoma" w:eastAsia="Calibri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DC026B"/>
  </w:style>
  <w:style w:type="paragraph" w:styleId="Nagwek">
    <w:name w:val="header"/>
    <w:basedOn w:val="Normalny"/>
    <w:rsid w:val="00DC026B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DC026B"/>
    <w:pPr>
      <w:suppressLineNumbers/>
    </w:pPr>
  </w:style>
  <w:style w:type="paragraph" w:customStyle="1" w:styleId="Nagwektabeli">
    <w:name w:val="Nagłówek tabeli"/>
    <w:basedOn w:val="Zawartotabeli"/>
    <w:rsid w:val="00DC026B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DC026B"/>
    <w:pPr>
      <w:suppressLineNumbers/>
      <w:tabs>
        <w:tab w:val="center" w:pos="4818"/>
        <w:tab w:val="right" w:pos="9637"/>
      </w:tabs>
    </w:pPr>
  </w:style>
  <w:style w:type="paragraph" w:customStyle="1" w:styleId="Tekstkomentarza1">
    <w:name w:val="Tekst komentarza1"/>
    <w:basedOn w:val="Normalny"/>
    <w:rsid w:val="00DC026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DC026B"/>
    <w:rPr>
      <w:b/>
      <w:bCs/>
    </w:rPr>
  </w:style>
  <w:style w:type="paragraph" w:styleId="Tekstdymka">
    <w:name w:val="Balloon Text"/>
    <w:basedOn w:val="Normalny"/>
    <w:rsid w:val="00DC026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2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E209C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3E209C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E05CF"/>
    <w:rPr>
      <w:sz w:val="24"/>
      <w:szCs w:val="24"/>
      <w:lang w:eastAsia="ar-SA"/>
    </w:rPr>
  </w:style>
  <w:style w:type="paragraph" w:customStyle="1" w:styleId="western">
    <w:name w:val="western"/>
    <w:basedOn w:val="Normalny"/>
    <w:rsid w:val="00335195"/>
    <w:pPr>
      <w:suppressAutoHyphens w:val="0"/>
      <w:spacing w:before="100" w:beforeAutospacing="1" w:after="100" w:afterAutospacing="1"/>
      <w:jc w:val="both"/>
    </w:pPr>
    <w:rPr>
      <w:i/>
      <w:iCs/>
      <w:lang w:eastAsia="pl-PL"/>
    </w:rPr>
  </w:style>
  <w:style w:type="paragraph" w:styleId="NormalnyWeb">
    <w:name w:val="Normal (Web)"/>
    <w:basedOn w:val="Normalny"/>
    <w:uiPriority w:val="99"/>
    <w:unhideWhenUsed/>
    <w:rsid w:val="00335195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7EB3F-D661-4BC0-90AA-EB00F284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2041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</vt:lpstr>
    </vt:vector>
  </TitlesOfParts>
  <Company/>
  <LinksUpToDate>false</LinksUpToDate>
  <CharactersWithSpaces>14265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</dc:title>
  <dc:creator>Voodoo</dc:creator>
  <cp:lastModifiedBy>GRAŻYNA</cp:lastModifiedBy>
  <cp:revision>11</cp:revision>
  <cp:lastPrinted>2015-02-23T16:29:00Z</cp:lastPrinted>
  <dcterms:created xsi:type="dcterms:W3CDTF">2015-02-17T15:46:00Z</dcterms:created>
  <dcterms:modified xsi:type="dcterms:W3CDTF">2015-02-23T16:36:00Z</dcterms:modified>
</cp:coreProperties>
</file>